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0CE0C" w14:textId="2E1036A4" w:rsidR="009459B8" w:rsidRPr="002D0CF1" w:rsidRDefault="00F0633A" w:rsidP="00C17339">
      <w:pPr>
        <w:jc w:val="both"/>
        <w:rPr>
          <w:b/>
          <w:bCs/>
          <w:sz w:val="28"/>
          <w:szCs w:val="28"/>
        </w:rPr>
      </w:pPr>
      <w:r w:rsidRPr="002D0CF1">
        <w:rPr>
          <w:b/>
          <w:bCs/>
          <w:noProof/>
          <w:color w:val="FA6200"/>
          <w:sz w:val="28"/>
          <w:szCs w:val="28"/>
        </w:rPr>
        <w:t>Eigenschaften der Salze untersuchen und erklären</w:t>
      </w:r>
    </w:p>
    <w:p w14:paraId="306497CB" w14:textId="2A462071" w:rsidR="006D2800" w:rsidRPr="002D0CF1" w:rsidRDefault="00C77ECA" w:rsidP="00C17339">
      <w:pPr>
        <w:spacing w:after="0" w:line="240" w:lineRule="auto"/>
        <w:jc w:val="both"/>
        <w:rPr>
          <w:rFonts w:cs="Arial"/>
        </w:rPr>
      </w:pPr>
      <w:r w:rsidRPr="002D0CF1">
        <w:rPr>
          <w:rFonts w:cs="Arial"/>
        </w:rPr>
        <w:t>Diese Zusammenfassung stellt die zentralen Ergebnisse eurer Untersuchungen zusammen. Sie erklärt die Eigenschaften der Salze anhand des Ionengitter-Modells.</w:t>
      </w:r>
    </w:p>
    <w:p w14:paraId="2EF8AC57" w14:textId="6E238C29" w:rsidR="00510116" w:rsidRPr="002D0CF1" w:rsidRDefault="00510116" w:rsidP="00C17339">
      <w:pPr>
        <w:spacing w:after="0" w:line="240" w:lineRule="auto"/>
        <w:jc w:val="both"/>
        <w:rPr>
          <w:rFonts w:cs="Arial"/>
        </w:rPr>
      </w:pPr>
    </w:p>
    <w:p w14:paraId="3B765087" w14:textId="64C4FA80" w:rsidR="00C77ECA" w:rsidRPr="002D0CF1" w:rsidRDefault="002D0CF1" w:rsidP="00C17339">
      <w:pPr>
        <w:spacing w:after="120" w:line="240" w:lineRule="auto"/>
        <w:jc w:val="both"/>
        <w:rPr>
          <w:rFonts w:cs="Arial"/>
        </w:rPr>
      </w:pPr>
      <w:r w:rsidRPr="002D0CF1">
        <w:rPr>
          <w:rFonts w:cs="Arial"/>
          <w:b/>
          <w:bCs/>
          <w:noProof/>
          <w:color w:val="FA6200"/>
          <w:sz w:val="24"/>
          <w:szCs w:val="24"/>
        </w:rPr>
        <w:drawing>
          <wp:anchor distT="0" distB="0" distL="114300" distR="114300" simplePos="0" relativeHeight="251659264" behindDoc="0" locked="0" layoutInCell="1" allowOverlap="1" wp14:anchorId="50B78F1D" wp14:editId="206C9DC9">
            <wp:simplePos x="0" y="0"/>
            <wp:positionH relativeFrom="column">
              <wp:posOffset>49735</wp:posOffset>
            </wp:positionH>
            <wp:positionV relativeFrom="paragraph">
              <wp:posOffset>36441</wp:posOffset>
            </wp:positionV>
            <wp:extent cx="1889125" cy="2330450"/>
            <wp:effectExtent l="0" t="0" r="3175" b="6350"/>
            <wp:wrapSquare wrapText="bothSides"/>
            <wp:docPr id="18" name="Grafik 17" descr="Ein Bild, das Screenshot, Kreis, Diagramm enthält.&#10;&#10;Automatisch generierte Beschreibung">
              <a:extLst xmlns:a="http://schemas.openxmlformats.org/drawingml/2006/main">
                <a:ext uri="{FF2B5EF4-FFF2-40B4-BE49-F238E27FC236}">
                  <a16:creationId xmlns:a16="http://schemas.microsoft.com/office/drawing/2014/main" id="{5D90EA56-EAE4-C155-5AE2-DC0541695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7" descr="Ein Bild, das Screenshot, Kreis, Diagramm enthält.&#10;&#10;Automatisch generierte Beschreibung">
                      <a:extLst>
                        <a:ext uri="{FF2B5EF4-FFF2-40B4-BE49-F238E27FC236}">
                          <a16:creationId xmlns:a16="http://schemas.microsoft.com/office/drawing/2014/main" id="{5D90EA56-EAE4-C155-5AE2-DC05416957D5}"/>
                        </a:ext>
                      </a:extLst>
                    </pic:cNvPr>
                    <pic:cNvPicPr>
                      <a:picLocks noChangeAspect="1"/>
                    </pic:cNvPicPr>
                  </pic:nvPicPr>
                  <pic:blipFill rotWithShape="1">
                    <a:blip r:embed="rId8" cstate="print">
                      <a:extLst>
                        <a:ext uri="{28A0092B-C50C-407E-A947-70E740481C1C}">
                          <a14:useLocalDpi xmlns:a14="http://schemas.microsoft.com/office/drawing/2010/main" val="0"/>
                        </a:ext>
                      </a:extLst>
                    </a:blip>
                    <a:srcRect l="8686"/>
                    <a:stretch/>
                  </pic:blipFill>
                  <pic:spPr bwMode="auto">
                    <a:xfrm>
                      <a:off x="0" y="0"/>
                      <a:ext cx="1889125" cy="2330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C9DEAD" w14:textId="275E6131" w:rsidR="00C77ECA" w:rsidRPr="002D0CF1" w:rsidRDefault="00C77ECA" w:rsidP="00C17339">
      <w:pPr>
        <w:spacing w:after="120" w:line="240" w:lineRule="auto"/>
        <w:jc w:val="both"/>
        <w:rPr>
          <w:rFonts w:cs="Arial"/>
        </w:rPr>
      </w:pPr>
    </w:p>
    <w:p w14:paraId="7C2F59D6" w14:textId="0FD1CFFD" w:rsidR="00C77ECA" w:rsidRPr="002D0CF1" w:rsidRDefault="00C77ECA" w:rsidP="00C17339">
      <w:pPr>
        <w:spacing w:after="120" w:line="240" w:lineRule="auto"/>
        <w:jc w:val="both"/>
        <w:rPr>
          <w:rFonts w:cs="Arial"/>
        </w:rPr>
      </w:pPr>
    </w:p>
    <w:p w14:paraId="0665B5C5" w14:textId="2E51C25B" w:rsidR="00C77ECA" w:rsidRPr="002D0CF1" w:rsidRDefault="00C77ECA" w:rsidP="00C17339">
      <w:pPr>
        <w:spacing w:after="120" w:line="240" w:lineRule="auto"/>
        <w:jc w:val="both"/>
        <w:rPr>
          <w:rFonts w:cs="Arial"/>
        </w:rPr>
      </w:pPr>
    </w:p>
    <w:p w14:paraId="668ADBD4" w14:textId="340CC77D" w:rsidR="00C77ECA" w:rsidRPr="002D0CF1" w:rsidRDefault="00C77ECA" w:rsidP="00C17339">
      <w:pPr>
        <w:spacing w:after="120" w:line="240" w:lineRule="auto"/>
        <w:jc w:val="both"/>
        <w:rPr>
          <w:rFonts w:cs="Arial"/>
        </w:rPr>
      </w:pPr>
    </w:p>
    <w:p w14:paraId="08633B84" w14:textId="70F07931" w:rsidR="00C77ECA" w:rsidRPr="002D0CF1" w:rsidRDefault="00C77ECA" w:rsidP="00C17339">
      <w:pPr>
        <w:spacing w:after="120" w:line="240" w:lineRule="auto"/>
        <w:jc w:val="both"/>
        <w:rPr>
          <w:rFonts w:cs="Arial"/>
        </w:rPr>
      </w:pPr>
    </w:p>
    <w:p w14:paraId="24905C0D" w14:textId="67782457" w:rsidR="00C77ECA" w:rsidRPr="002D0CF1" w:rsidRDefault="00C77ECA" w:rsidP="00C17339">
      <w:pPr>
        <w:spacing w:after="120" w:line="240" w:lineRule="auto"/>
        <w:jc w:val="both"/>
        <w:rPr>
          <w:rFonts w:cs="Arial"/>
        </w:rPr>
      </w:pPr>
    </w:p>
    <w:p w14:paraId="0B09AC49" w14:textId="77777777" w:rsidR="00C77ECA" w:rsidRPr="002D0CF1" w:rsidRDefault="00C77ECA" w:rsidP="00C17339">
      <w:pPr>
        <w:spacing w:after="120" w:line="240" w:lineRule="auto"/>
        <w:jc w:val="both"/>
        <w:rPr>
          <w:rFonts w:cs="Arial"/>
        </w:rPr>
      </w:pPr>
    </w:p>
    <w:p w14:paraId="1A1EADD3" w14:textId="77777777" w:rsidR="00C77ECA" w:rsidRPr="002D0CF1" w:rsidRDefault="00C77ECA" w:rsidP="00C17339">
      <w:pPr>
        <w:spacing w:after="120" w:line="240" w:lineRule="auto"/>
        <w:jc w:val="both"/>
        <w:rPr>
          <w:rFonts w:cs="Arial"/>
        </w:rPr>
      </w:pPr>
    </w:p>
    <w:p w14:paraId="5183143A" w14:textId="77777777" w:rsidR="00C77ECA" w:rsidRPr="002D0CF1" w:rsidRDefault="00C77ECA" w:rsidP="00C17339">
      <w:pPr>
        <w:spacing w:after="120" w:line="240" w:lineRule="auto"/>
        <w:jc w:val="both"/>
        <w:rPr>
          <w:rFonts w:cs="Arial"/>
        </w:rPr>
      </w:pPr>
    </w:p>
    <w:p w14:paraId="28F8ACD8" w14:textId="77777777" w:rsidR="002D0CF1" w:rsidRPr="002D0CF1" w:rsidRDefault="002D0CF1" w:rsidP="002D0CF1">
      <w:pPr>
        <w:spacing w:line="256" w:lineRule="auto"/>
        <w:rPr>
          <w:rFonts w:eastAsia="Aptos" w:cs="Arial"/>
          <w:color w:val="000000" w:themeColor="text1"/>
          <w:sz w:val="18"/>
          <w:szCs w:val="18"/>
          <w14:ligatures w14:val="none"/>
        </w:rPr>
      </w:pPr>
      <w:r w:rsidRPr="002D0CF1">
        <w:rPr>
          <w:rFonts w:eastAsia="Aptos" w:cs="Arial"/>
          <w:b/>
          <w:bCs/>
          <w:color w:val="000000" w:themeColor="text1"/>
          <w:sz w:val="18"/>
          <w:szCs w:val="18"/>
        </w:rPr>
        <w:t>Abbildung 1:</w:t>
      </w:r>
      <w:r w:rsidRPr="002D0CF1">
        <w:rPr>
          <w:rFonts w:eastAsia="Aptos" w:cs="Arial"/>
          <w:color w:val="000000" w:themeColor="text1"/>
          <w:sz w:val="18"/>
          <w:szCs w:val="18"/>
        </w:rPr>
        <w:t xml:space="preserve"> Ionengittermodell (vereinfachte Darstellung)</w:t>
      </w:r>
    </w:p>
    <w:p w14:paraId="15CDDAAC" w14:textId="77777777" w:rsidR="002D0CF1" w:rsidRPr="002D0CF1" w:rsidRDefault="002D0CF1" w:rsidP="00C17339">
      <w:pPr>
        <w:spacing w:after="120" w:line="240" w:lineRule="auto"/>
        <w:jc w:val="both"/>
        <w:rPr>
          <w:rFonts w:cs="Arial"/>
          <w:color w:val="FA6200"/>
        </w:rPr>
      </w:pPr>
    </w:p>
    <w:p w14:paraId="49857D0A" w14:textId="77777777" w:rsidR="00C87A29" w:rsidRPr="002D0CF1" w:rsidRDefault="00C87A29" w:rsidP="00C17339">
      <w:pPr>
        <w:spacing w:after="120" w:line="240" w:lineRule="auto"/>
        <w:jc w:val="both"/>
        <w:rPr>
          <w:rFonts w:cs="Arial"/>
          <w:color w:val="FA6200"/>
        </w:rPr>
      </w:pPr>
      <w:r w:rsidRPr="002D0CF1">
        <w:rPr>
          <w:rFonts w:cs="Arial"/>
          <w:color w:val="FA6200"/>
        </w:rPr>
        <w:t xml:space="preserve">Schmelztemperatur </w:t>
      </w:r>
    </w:p>
    <w:p w14:paraId="1927FEB4" w14:textId="76894388" w:rsidR="00C87A29" w:rsidRPr="002D0CF1" w:rsidRDefault="00C87A29" w:rsidP="00C17339">
      <w:pPr>
        <w:spacing w:after="120" w:line="240" w:lineRule="auto"/>
        <w:jc w:val="both"/>
        <w:rPr>
          <w:rFonts w:cs="Arial"/>
        </w:rPr>
      </w:pPr>
      <w:r w:rsidRPr="002D0CF1">
        <w:rPr>
          <w:rFonts w:cs="Arial"/>
        </w:rPr>
        <w:t xml:space="preserve">Salze haben </w:t>
      </w:r>
      <w:proofErr w:type="gramStart"/>
      <w:r w:rsidRPr="002D0CF1">
        <w:rPr>
          <w:rFonts w:cs="Arial"/>
        </w:rPr>
        <w:t>eine verhältnismäßig</w:t>
      </w:r>
      <w:proofErr w:type="gramEnd"/>
      <w:r w:rsidRPr="002D0CF1">
        <w:rPr>
          <w:rFonts w:cs="Arial"/>
        </w:rPr>
        <w:t xml:space="preserve"> hohe Schmelztemperatur</w:t>
      </w:r>
      <w:r w:rsidR="009B5753" w:rsidRPr="002D0CF1">
        <w:rPr>
          <w:rFonts w:cs="Arial"/>
        </w:rPr>
        <w:t xml:space="preserve"> (sowie Siedetemperatur)</w:t>
      </w:r>
      <w:r w:rsidRPr="002D0CF1">
        <w:rPr>
          <w:rFonts w:cs="Arial"/>
        </w:rPr>
        <w:t xml:space="preserve">. Beim Schmelzvorgang muss eine große Energiemenge aufgebracht werden, um die </w:t>
      </w:r>
      <w:r w:rsidR="00F6455C" w:rsidRPr="002D0CF1">
        <w:rPr>
          <w:rFonts w:cs="Arial"/>
        </w:rPr>
        <w:t>Anziehungskräfte zwischen den negativ geladenen Anionen und den positiv geladenen Kationen (</w:t>
      </w:r>
      <w:r w:rsidRPr="002D0CF1">
        <w:rPr>
          <w:rFonts w:cs="Arial"/>
        </w:rPr>
        <w:t>Gitterenergie</w:t>
      </w:r>
      <w:r w:rsidR="00F6455C" w:rsidRPr="002D0CF1">
        <w:rPr>
          <w:rFonts w:cs="Arial"/>
        </w:rPr>
        <w:t>)</w:t>
      </w:r>
      <w:r w:rsidRPr="002D0CF1">
        <w:rPr>
          <w:rFonts w:cs="Arial"/>
        </w:rPr>
        <w:t xml:space="preserve"> des Ionengitters</w:t>
      </w:r>
      <w:r w:rsidR="009B5753" w:rsidRPr="002D0CF1">
        <w:rPr>
          <w:rFonts w:cs="Arial"/>
        </w:rPr>
        <w:t xml:space="preserve"> (vgl. Abbildung 1)</w:t>
      </w:r>
      <w:r w:rsidRPr="002D0CF1">
        <w:rPr>
          <w:rFonts w:cs="Arial"/>
        </w:rPr>
        <w:t xml:space="preserve"> zu überwinden.</w:t>
      </w:r>
      <w:r w:rsidR="00F6455C" w:rsidRPr="002D0CF1">
        <w:rPr>
          <w:rFonts w:cs="Arial"/>
        </w:rPr>
        <w:t xml:space="preserve"> </w:t>
      </w:r>
      <w:r w:rsidR="009B5753" w:rsidRPr="002D0CF1">
        <w:rPr>
          <w:rFonts w:cs="Arial"/>
        </w:rPr>
        <w:t xml:space="preserve">Natriumchlorid schmilzt beispielsweise </w:t>
      </w:r>
      <w:r w:rsidR="00344871" w:rsidRPr="002D0CF1">
        <w:rPr>
          <w:rFonts w:cs="Arial"/>
        </w:rPr>
        <w:t xml:space="preserve">erst </w:t>
      </w:r>
      <w:r w:rsidR="009B5753" w:rsidRPr="002D0CF1">
        <w:rPr>
          <w:rFonts w:cs="Arial"/>
        </w:rPr>
        <w:t>bei 801 °C.</w:t>
      </w:r>
    </w:p>
    <w:p w14:paraId="64D98B29" w14:textId="77777777" w:rsidR="00C87A29" w:rsidRPr="002D0CF1" w:rsidRDefault="00C87A29" w:rsidP="00C17339">
      <w:pPr>
        <w:spacing w:after="120" w:line="240" w:lineRule="auto"/>
        <w:jc w:val="both"/>
        <w:rPr>
          <w:rFonts w:cs="Arial"/>
        </w:rPr>
      </w:pPr>
    </w:p>
    <w:p w14:paraId="13E83E03" w14:textId="0D233115" w:rsidR="00C77ECA" w:rsidRPr="002D0CF1" w:rsidRDefault="00C77ECA" w:rsidP="00C17339">
      <w:pPr>
        <w:spacing w:after="120" w:line="240" w:lineRule="auto"/>
        <w:jc w:val="both"/>
        <w:rPr>
          <w:rFonts w:cs="Arial"/>
          <w:color w:val="FA6200"/>
        </w:rPr>
      </w:pPr>
      <w:r w:rsidRPr="002D0CF1">
        <w:rPr>
          <w:rFonts w:cs="Arial"/>
          <w:color w:val="FA6200"/>
        </w:rPr>
        <w:t xml:space="preserve">Löslichkeit </w:t>
      </w:r>
    </w:p>
    <w:p w14:paraId="2AECCF49" w14:textId="636689F6" w:rsidR="00C77ECA" w:rsidRPr="002D0CF1" w:rsidRDefault="00C77ECA" w:rsidP="00C17339">
      <w:pPr>
        <w:spacing w:after="120" w:line="240" w:lineRule="auto"/>
        <w:jc w:val="both"/>
        <w:rPr>
          <w:rFonts w:cs="Arial"/>
        </w:rPr>
      </w:pPr>
      <w:r w:rsidRPr="002D0CF1">
        <w:rPr>
          <w:rFonts w:cs="Arial"/>
        </w:rPr>
        <w:t xml:space="preserve">Salze lösen sich in Wasser. </w:t>
      </w:r>
      <w:r w:rsidR="00C87A29" w:rsidRPr="002D0CF1">
        <w:rPr>
          <w:rFonts w:cs="Arial"/>
        </w:rPr>
        <w:t xml:space="preserve">Die geladenen Anionen und Kationen werden dabei von den polaren </w:t>
      </w:r>
      <w:r w:rsidR="00C17339" w:rsidRPr="002D0CF1">
        <w:rPr>
          <w:rFonts w:cs="Arial"/>
        </w:rPr>
        <w:t>(Dipol-)</w:t>
      </w:r>
      <w:r w:rsidR="00C87A29" w:rsidRPr="002D0CF1">
        <w:rPr>
          <w:rFonts w:cs="Arial"/>
        </w:rPr>
        <w:t>Wassermolekülen „umringt“ und aus dem Ionengitter „herausgelöst“</w:t>
      </w:r>
      <w:r w:rsidR="009B5753" w:rsidRPr="002D0CF1">
        <w:rPr>
          <w:rFonts w:cs="Arial"/>
        </w:rPr>
        <w:t xml:space="preserve"> (vgl. Abbildung 2)</w:t>
      </w:r>
      <w:r w:rsidR="00C87A29" w:rsidRPr="002D0CF1">
        <w:rPr>
          <w:rFonts w:cs="Arial"/>
        </w:rPr>
        <w:t>.</w:t>
      </w:r>
      <w:r w:rsidR="00C17339" w:rsidRPr="002D0CF1">
        <w:rPr>
          <w:rFonts w:cs="Arial"/>
        </w:rPr>
        <w:t xml:space="preserve"> Hiernach liegen sie frei gelöst in der wässrigen Lösung vor.</w:t>
      </w:r>
    </w:p>
    <w:p w14:paraId="14F81C99" w14:textId="77777777" w:rsidR="002D0CF1" w:rsidRPr="002D0CF1" w:rsidRDefault="002D0CF1" w:rsidP="00C17339">
      <w:pPr>
        <w:spacing w:after="120" w:line="240" w:lineRule="auto"/>
        <w:jc w:val="both"/>
        <w:rPr>
          <w:rFonts w:cs="Arial"/>
        </w:rPr>
      </w:pPr>
    </w:p>
    <w:p w14:paraId="406D0416" w14:textId="1633E21C" w:rsidR="009B5753" w:rsidRPr="002D0CF1" w:rsidRDefault="002D0CF1" w:rsidP="00C17339">
      <w:pPr>
        <w:spacing w:after="120" w:line="240" w:lineRule="auto"/>
        <w:jc w:val="both"/>
        <w:rPr>
          <w:rFonts w:cs="Arial"/>
        </w:rPr>
      </w:pPr>
      <w:r w:rsidRPr="002D0CF1">
        <w:rPr>
          <w:rFonts w:cs="Arial"/>
          <w:noProof/>
        </w:rPr>
        <mc:AlternateContent>
          <mc:Choice Requires="wps">
            <w:drawing>
              <wp:anchor distT="0" distB="0" distL="114300" distR="114300" simplePos="0" relativeHeight="251680768" behindDoc="0" locked="0" layoutInCell="1" allowOverlap="1" wp14:anchorId="4A355095" wp14:editId="0498C9C4">
                <wp:simplePos x="0" y="0"/>
                <wp:positionH relativeFrom="column">
                  <wp:posOffset>2374122</wp:posOffset>
                </wp:positionH>
                <wp:positionV relativeFrom="paragraph">
                  <wp:posOffset>746125</wp:posOffset>
                </wp:positionV>
                <wp:extent cx="678426" cy="363794"/>
                <wp:effectExtent l="0" t="12700" r="20320" b="30480"/>
                <wp:wrapNone/>
                <wp:docPr id="102740560" name="Pfeil nach rechts 11"/>
                <wp:cNvGraphicFramePr/>
                <a:graphic xmlns:a="http://schemas.openxmlformats.org/drawingml/2006/main">
                  <a:graphicData uri="http://schemas.microsoft.com/office/word/2010/wordprocessingShape">
                    <wps:wsp>
                      <wps:cNvSpPr/>
                      <wps:spPr>
                        <a:xfrm>
                          <a:off x="0" y="0"/>
                          <a:ext cx="678426" cy="363794"/>
                        </a:xfrm>
                        <a:prstGeom prst="rightArrow">
                          <a:avLst/>
                        </a:prstGeom>
                        <a:solidFill>
                          <a:srgbClr val="F09B50"/>
                        </a:solidFill>
                        <a:ln>
                          <a:solidFill>
                            <a:srgbClr val="0386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EED08F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1" o:spid="_x0000_s1026" type="#_x0000_t13" style="position:absolute;margin-left:186.95pt;margin-top:58.75pt;width:53.4pt;height:28.6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" adj="15809" fillcolor="#f09b50" strokecolor="#03869e" strokeweight="1pt"/>
            </w:pict>
          </mc:Fallback>
        </mc:AlternateContent>
      </w:r>
      <w:r w:rsidRPr="002D0CF1">
        <w:rPr>
          <w:rFonts w:cs="Arial"/>
          <w:noProof/>
        </w:rPr>
        <w:drawing>
          <wp:inline distT="0" distB="0" distL="0" distR="0" wp14:anchorId="3E6C10B5" wp14:editId="1073BC80">
            <wp:extent cx="2235824" cy="1966451"/>
            <wp:effectExtent l="0" t="0" r="0" b="2540"/>
            <wp:docPr id="412666127" name="Grafik 7" descr="Ein Bild, das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66127" name="Grafik 7" descr="Ein Bild, das Kreis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47508" cy="1976728"/>
                    </a:xfrm>
                    <a:prstGeom prst="rect">
                      <a:avLst/>
                    </a:prstGeom>
                  </pic:spPr>
                </pic:pic>
              </a:graphicData>
            </a:graphic>
          </wp:inline>
        </w:drawing>
      </w:r>
      <w:r w:rsidRPr="002D0CF1">
        <w:rPr>
          <w:rFonts w:cs="Arial"/>
        </w:rPr>
        <w:t xml:space="preserve">            </w:t>
      </w:r>
      <w:r>
        <w:rPr>
          <w:rFonts w:cs="Arial"/>
        </w:rPr>
        <w:t xml:space="preserve">         </w:t>
      </w:r>
      <w:r w:rsidRPr="002D0CF1">
        <w:rPr>
          <w:rFonts w:cs="Arial"/>
        </w:rPr>
        <w:t xml:space="preserve">            </w:t>
      </w:r>
      <w:r w:rsidRPr="002D0CF1">
        <w:rPr>
          <w:rFonts w:cs="Arial"/>
          <w:noProof/>
        </w:rPr>
        <w:drawing>
          <wp:inline distT="0" distB="0" distL="0" distR="0" wp14:anchorId="6D6D9AE6" wp14:editId="035FE228">
            <wp:extent cx="2235200" cy="1965902"/>
            <wp:effectExtent l="0" t="0" r="0" b="3175"/>
            <wp:docPr id="214347108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71089" name="Grafik 21434710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5923" cy="1975333"/>
                    </a:xfrm>
                    <a:prstGeom prst="rect">
                      <a:avLst/>
                    </a:prstGeom>
                  </pic:spPr>
                </pic:pic>
              </a:graphicData>
            </a:graphic>
          </wp:inline>
        </w:drawing>
      </w:r>
    </w:p>
    <w:p w14:paraId="6834E093" w14:textId="74EE3AFD" w:rsidR="009B5753" w:rsidRPr="002D0CF1" w:rsidRDefault="009B5753" w:rsidP="00C17339">
      <w:pPr>
        <w:spacing w:after="120" w:line="240" w:lineRule="auto"/>
        <w:jc w:val="both"/>
        <w:rPr>
          <w:rFonts w:cs="Arial"/>
          <w:sz w:val="18"/>
          <w:szCs w:val="18"/>
        </w:rPr>
      </w:pPr>
      <w:r w:rsidRPr="002D0CF1">
        <w:rPr>
          <w:rFonts w:cs="Arial"/>
          <w:b/>
          <w:bCs/>
          <w:sz w:val="18"/>
          <w:szCs w:val="18"/>
        </w:rPr>
        <w:t>Abbildung 2:</w:t>
      </w:r>
      <w:r w:rsidRPr="002D0CF1">
        <w:rPr>
          <w:rFonts w:cs="Arial"/>
          <w:sz w:val="18"/>
          <w:szCs w:val="18"/>
        </w:rPr>
        <w:t xml:space="preserve"> Löslichkeit von Salzen in Wasser (Ionengitter vereinfacht dargestellt).</w:t>
      </w:r>
    </w:p>
    <w:p w14:paraId="3AC052F4" w14:textId="77777777" w:rsidR="00C77ECA" w:rsidRPr="002D0CF1" w:rsidRDefault="00C77ECA" w:rsidP="00C17339">
      <w:pPr>
        <w:spacing w:after="120" w:line="240" w:lineRule="auto"/>
        <w:jc w:val="both"/>
        <w:rPr>
          <w:rFonts w:cs="Arial"/>
        </w:rPr>
      </w:pPr>
    </w:p>
    <w:p w14:paraId="52D82CE6" w14:textId="77777777" w:rsidR="002D0CF1" w:rsidRPr="002D0CF1" w:rsidRDefault="002D0CF1" w:rsidP="00C17339">
      <w:pPr>
        <w:spacing w:after="120" w:line="240" w:lineRule="auto"/>
        <w:jc w:val="both"/>
        <w:rPr>
          <w:rFonts w:cs="Arial"/>
        </w:rPr>
      </w:pPr>
    </w:p>
    <w:p w14:paraId="39C2ADD5" w14:textId="4F9FA66C" w:rsidR="00C77ECA" w:rsidRPr="002D0CF1" w:rsidRDefault="00C77ECA" w:rsidP="00C17339">
      <w:pPr>
        <w:spacing w:after="120" w:line="240" w:lineRule="auto"/>
        <w:jc w:val="both"/>
        <w:rPr>
          <w:rFonts w:cs="Arial"/>
          <w:color w:val="FA6200"/>
        </w:rPr>
      </w:pPr>
      <w:r w:rsidRPr="002D0CF1">
        <w:rPr>
          <w:rFonts w:cs="Arial"/>
          <w:color w:val="FA6200"/>
        </w:rPr>
        <w:lastRenderedPageBreak/>
        <w:t xml:space="preserve">Leitfähigkeit </w:t>
      </w:r>
    </w:p>
    <w:p w14:paraId="1DAC162D" w14:textId="564EF9E8" w:rsidR="00C77ECA" w:rsidRPr="002D0CF1" w:rsidRDefault="009B5753" w:rsidP="00C17339">
      <w:pPr>
        <w:spacing w:after="120" w:line="240" w:lineRule="auto"/>
        <w:jc w:val="both"/>
        <w:rPr>
          <w:rFonts w:cs="Arial"/>
        </w:rPr>
      </w:pPr>
      <w:r w:rsidRPr="002D0CF1">
        <w:rPr>
          <w:rFonts w:cs="Arial"/>
        </w:rPr>
        <w:t>Damit elektrische</w:t>
      </w:r>
      <w:r w:rsidRPr="002D0CF1">
        <w:rPr>
          <w:rFonts w:cs="Arial"/>
        </w:rPr>
        <w:t>r</w:t>
      </w:r>
      <w:r w:rsidRPr="002D0CF1">
        <w:rPr>
          <w:rFonts w:cs="Arial"/>
        </w:rPr>
        <w:t xml:space="preserve"> Strom </w:t>
      </w:r>
      <w:r w:rsidRPr="002D0CF1">
        <w:rPr>
          <w:rFonts w:cs="Arial"/>
        </w:rPr>
        <w:t>ge</w:t>
      </w:r>
      <w:r w:rsidRPr="002D0CF1">
        <w:rPr>
          <w:rFonts w:cs="Arial"/>
        </w:rPr>
        <w:t xml:space="preserve">leitet </w:t>
      </w:r>
      <w:r w:rsidRPr="002D0CF1">
        <w:rPr>
          <w:rFonts w:cs="Arial"/>
        </w:rPr>
        <w:t xml:space="preserve">wird, </w:t>
      </w:r>
      <w:r w:rsidRPr="002D0CF1">
        <w:rPr>
          <w:rFonts w:cs="Arial"/>
        </w:rPr>
        <w:t xml:space="preserve">müssen bewegliche, geladene Teilchen vorhanden sein. In einem festen Salzkristall sind </w:t>
      </w:r>
      <w:r w:rsidRPr="002D0CF1">
        <w:rPr>
          <w:rFonts w:cs="Arial"/>
        </w:rPr>
        <w:t>Anionen und Kationen</w:t>
      </w:r>
      <w:r w:rsidRPr="002D0CF1">
        <w:rPr>
          <w:rFonts w:cs="Arial"/>
        </w:rPr>
        <w:t xml:space="preserve"> </w:t>
      </w:r>
      <w:r w:rsidRPr="002D0CF1">
        <w:rPr>
          <w:rFonts w:cs="Arial"/>
        </w:rPr>
        <w:t xml:space="preserve">fest an einem Ort und bewegen sich nicht. </w:t>
      </w:r>
      <w:r w:rsidRPr="002D0CF1">
        <w:rPr>
          <w:rFonts w:cs="Arial"/>
        </w:rPr>
        <w:t>Deshalb leitet ein Salzkristall</w:t>
      </w:r>
      <w:r w:rsidRPr="002D0CF1">
        <w:rPr>
          <w:rFonts w:cs="Arial"/>
        </w:rPr>
        <w:t xml:space="preserve"> auch</w:t>
      </w:r>
      <w:r w:rsidRPr="002D0CF1">
        <w:rPr>
          <w:rFonts w:cs="Arial"/>
        </w:rPr>
        <w:t xml:space="preserve"> keinen Strom. </w:t>
      </w:r>
      <w:r w:rsidR="00C77ECA" w:rsidRPr="002D0CF1">
        <w:rPr>
          <w:rFonts w:cs="Arial"/>
        </w:rPr>
        <w:t>In Wasser gelöste Salze (</w:t>
      </w:r>
      <w:r w:rsidRPr="002D0CF1">
        <w:rPr>
          <w:rFonts w:cs="Arial"/>
        </w:rPr>
        <w:t xml:space="preserve">sogenannte </w:t>
      </w:r>
      <w:r w:rsidR="00C77ECA" w:rsidRPr="002D0CF1">
        <w:rPr>
          <w:rFonts w:cs="Arial"/>
        </w:rPr>
        <w:t>Salzlösungen) und Salzschmelzen leiten den elektrischen Strom</w:t>
      </w:r>
      <w:r w:rsidRPr="002D0CF1">
        <w:rPr>
          <w:rFonts w:cs="Arial"/>
        </w:rPr>
        <w:t xml:space="preserve"> jedoch</w:t>
      </w:r>
      <w:r w:rsidR="00C87A29" w:rsidRPr="002D0CF1">
        <w:rPr>
          <w:rFonts w:cs="Arial"/>
        </w:rPr>
        <w:t>.</w:t>
      </w:r>
      <w:r w:rsidRPr="002D0CF1">
        <w:rPr>
          <w:rFonts w:cs="Arial"/>
        </w:rPr>
        <w:t xml:space="preserve"> Dies liegt daran, dass die Ionen in Salzlösungen frei im Wasser beweglich sind (vgl. Abbildung 2). In einer Schmelze ist die Gitterenergie überwunden und die Ionen sind ebenfalls frei beweglich.</w:t>
      </w:r>
    </w:p>
    <w:p w14:paraId="3A5C0ADE" w14:textId="77777777" w:rsidR="00C77ECA" w:rsidRPr="002D0CF1" w:rsidRDefault="00C77ECA" w:rsidP="00C17339">
      <w:pPr>
        <w:spacing w:after="120" w:line="240" w:lineRule="auto"/>
        <w:jc w:val="both"/>
        <w:rPr>
          <w:rFonts w:cs="Arial"/>
        </w:rPr>
      </w:pPr>
    </w:p>
    <w:p w14:paraId="0713A8DB" w14:textId="77777777" w:rsidR="00C77ECA" w:rsidRPr="002D0CF1" w:rsidRDefault="00C77ECA" w:rsidP="00C17339">
      <w:pPr>
        <w:spacing w:after="120" w:line="240" w:lineRule="auto"/>
        <w:jc w:val="both"/>
        <w:rPr>
          <w:rFonts w:cs="Arial"/>
          <w:color w:val="FA6200"/>
        </w:rPr>
      </w:pPr>
      <w:r w:rsidRPr="002D0CF1">
        <w:rPr>
          <w:rFonts w:cs="Arial"/>
          <w:color w:val="FA6200"/>
        </w:rPr>
        <w:t xml:space="preserve">Sprödigkeit/Härte </w:t>
      </w:r>
    </w:p>
    <w:p w14:paraId="7310B493" w14:textId="2694B8A6" w:rsidR="009B5753" w:rsidRPr="002D0CF1" w:rsidRDefault="009B5753" w:rsidP="00C17339">
      <w:pPr>
        <w:spacing w:after="120" w:line="240" w:lineRule="auto"/>
        <w:jc w:val="both"/>
        <w:rPr>
          <w:rFonts w:cs="Arial"/>
        </w:rPr>
      </w:pPr>
      <w:r w:rsidRPr="002D0CF1">
        <w:rPr>
          <w:rFonts w:cs="Arial"/>
        </w:rPr>
        <w:t>Salze sind hart und spröde, d.h. Salzkristalle zerspringen bei Krafteinwirkung von außen. Die Ionen sind im Ionengitter regelmäßig angeordnet. Salze können auf Teilchenebene daher als „Schichten“ von Anionen und Kationen gesehen werden, die sich gegenseitig anziehen. Durch eine äußere Kraft werden diese Schichten verschoben, sodass gleichnamige Ladungen einander ruckartig abstoßen (vgl. Abbildung 3).</w:t>
      </w:r>
    </w:p>
    <w:p w14:paraId="5C3DDBC0" w14:textId="77777777" w:rsidR="002D0CF1" w:rsidRPr="002D0CF1" w:rsidRDefault="002D0CF1" w:rsidP="00C17339">
      <w:pPr>
        <w:spacing w:after="120" w:line="240" w:lineRule="auto"/>
        <w:jc w:val="both"/>
        <w:rPr>
          <w:rFonts w:cs="Arial"/>
        </w:rPr>
      </w:pPr>
    </w:p>
    <w:p w14:paraId="30707293" w14:textId="721923DC" w:rsidR="002D0CF1" w:rsidRPr="002D0CF1" w:rsidRDefault="002D0CF1" w:rsidP="00C17339">
      <w:pPr>
        <w:spacing w:after="120" w:line="240" w:lineRule="auto"/>
        <w:jc w:val="both"/>
        <w:rPr>
          <w:rFonts w:cs="Arial"/>
        </w:rPr>
      </w:pPr>
      <w:r w:rsidRPr="002D0CF1">
        <w:rPr>
          <w:rFonts w:cs="Arial"/>
          <w:noProof/>
        </w:rPr>
        <mc:AlternateContent>
          <mc:Choice Requires="wps">
            <w:drawing>
              <wp:anchor distT="0" distB="0" distL="114300" distR="114300" simplePos="0" relativeHeight="251682816" behindDoc="0" locked="0" layoutInCell="1" allowOverlap="1" wp14:anchorId="453D8CF2" wp14:editId="44E20559">
                <wp:simplePos x="0" y="0"/>
                <wp:positionH relativeFrom="column">
                  <wp:posOffset>2241222</wp:posOffset>
                </wp:positionH>
                <wp:positionV relativeFrom="paragraph">
                  <wp:posOffset>650875</wp:posOffset>
                </wp:positionV>
                <wp:extent cx="678426" cy="363794"/>
                <wp:effectExtent l="0" t="12700" r="20320" b="30480"/>
                <wp:wrapNone/>
                <wp:docPr id="348513520" name="Pfeil nach rechts 11"/>
                <wp:cNvGraphicFramePr/>
                <a:graphic xmlns:a="http://schemas.openxmlformats.org/drawingml/2006/main">
                  <a:graphicData uri="http://schemas.microsoft.com/office/word/2010/wordprocessingShape">
                    <wps:wsp>
                      <wps:cNvSpPr/>
                      <wps:spPr>
                        <a:xfrm>
                          <a:off x="0" y="0"/>
                          <a:ext cx="678426" cy="363794"/>
                        </a:xfrm>
                        <a:prstGeom prst="rightArrow">
                          <a:avLst/>
                        </a:prstGeom>
                        <a:solidFill>
                          <a:srgbClr val="F09B50"/>
                        </a:solidFill>
                        <a:ln>
                          <a:solidFill>
                            <a:srgbClr val="0386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9B9D64" id="Pfeil nach rechts 11" o:spid="_x0000_s1026" type="#_x0000_t13" style="position:absolute;margin-left:176.45pt;margin-top:51.25pt;width:53.4pt;height:28.6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" adj="15809" fillcolor="#f09b50" strokecolor="#03869e" strokeweight="1pt"/>
            </w:pict>
          </mc:Fallback>
        </mc:AlternateContent>
      </w:r>
      <w:r w:rsidRPr="002D0CF1">
        <w:rPr>
          <w:rFonts w:cs="Arial"/>
          <w:noProof/>
        </w:rPr>
        <w:drawing>
          <wp:inline distT="0" distB="0" distL="0" distR="0" wp14:anchorId="72A92F92" wp14:editId="4DE5C914">
            <wp:extent cx="2232000" cy="1942175"/>
            <wp:effectExtent l="0" t="0" r="3810" b="1270"/>
            <wp:docPr id="174526454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64547" name="Grafik 174526454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2000" cy="1942175"/>
                    </a:xfrm>
                    <a:prstGeom prst="rect">
                      <a:avLst/>
                    </a:prstGeom>
                  </pic:spPr>
                </pic:pic>
              </a:graphicData>
            </a:graphic>
          </wp:inline>
        </w:drawing>
      </w:r>
      <w:r w:rsidRPr="002D0CF1">
        <w:rPr>
          <w:rFonts w:cs="Arial"/>
        </w:rPr>
        <w:t xml:space="preserve">          </w:t>
      </w:r>
      <w:r>
        <w:rPr>
          <w:rFonts w:cs="Arial"/>
        </w:rPr>
        <w:t xml:space="preserve">         </w:t>
      </w:r>
      <w:r w:rsidRPr="002D0CF1">
        <w:rPr>
          <w:rFonts w:cs="Arial"/>
        </w:rPr>
        <w:t xml:space="preserve">            </w:t>
      </w:r>
      <w:r w:rsidRPr="002D0CF1">
        <w:rPr>
          <w:rFonts w:cs="Arial"/>
          <w:noProof/>
        </w:rPr>
        <w:drawing>
          <wp:inline distT="0" distB="0" distL="0" distR="0" wp14:anchorId="48DF436F" wp14:editId="5F76068A">
            <wp:extent cx="2232000" cy="1942174"/>
            <wp:effectExtent l="0" t="0" r="3810" b="1270"/>
            <wp:docPr id="16077377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37783" name="Grafik 160773778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32000" cy="1942174"/>
                    </a:xfrm>
                    <a:prstGeom prst="rect">
                      <a:avLst/>
                    </a:prstGeom>
                  </pic:spPr>
                </pic:pic>
              </a:graphicData>
            </a:graphic>
          </wp:inline>
        </w:drawing>
      </w:r>
    </w:p>
    <w:p w14:paraId="096E8FCF" w14:textId="7BC33DD8" w:rsidR="009B5753" w:rsidRPr="002D0CF1" w:rsidRDefault="009B5753" w:rsidP="00C17339">
      <w:pPr>
        <w:spacing w:after="120" w:line="240" w:lineRule="auto"/>
        <w:jc w:val="both"/>
        <w:rPr>
          <w:rFonts w:cs="Arial"/>
        </w:rPr>
      </w:pPr>
      <w:r w:rsidRPr="002D0CF1">
        <w:rPr>
          <w:rFonts w:cs="Arial"/>
          <w:b/>
          <w:bCs/>
          <w:sz w:val="18"/>
          <w:szCs w:val="18"/>
        </w:rPr>
        <w:t xml:space="preserve">Abbildung </w:t>
      </w:r>
      <w:r w:rsidRPr="002D0CF1">
        <w:rPr>
          <w:rFonts w:cs="Arial"/>
          <w:b/>
          <w:bCs/>
          <w:sz w:val="18"/>
          <w:szCs w:val="18"/>
        </w:rPr>
        <w:t>3</w:t>
      </w:r>
      <w:r w:rsidRPr="002D0CF1">
        <w:rPr>
          <w:rFonts w:cs="Arial"/>
          <w:b/>
          <w:bCs/>
          <w:sz w:val="18"/>
          <w:szCs w:val="18"/>
        </w:rPr>
        <w:t>:</w:t>
      </w:r>
      <w:r w:rsidRPr="002D0CF1">
        <w:rPr>
          <w:rFonts w:cs="Arial"/>
          <w:sz w:val="18"/>
          <w:szCs w:val="18"/>
        </w:rPr>
        <w:t xml:space="preserve"> </w:t>
      </w:r>
      <w:r w:rsidRPr="002D0CF1">
        <w:rPr>
          <w:rFonts w:cs="Arial"/>
          <w:sz w:val="18"/>
          <w:szCs w:val="18"/>
        </w:rPr>
        <w:t>Sprödigkeit</w:t>
      </w:r>
      <w:r w:rsidRPr="002D0CF1">
        <w:rPr>
          <w:rFonts w:cs="Arial"/>
          <w:sz w:val="18"/>
          <w:szCs w:val="18"/>
        </w:rPr>
        <w:t xml:space="preserve"> von Salzen in Wasser (</w:t>
      </w:r>
      <w:r w:rsidRPr="002D0CF1">
        <w:rPr>
          <w:rFonts w:cs="Arial"/>
          <w:sz w:val="18"/>
          <w:szCs w:val="18"/>
        </w:rPr>
        <w:t xml:space="preserve">Ionengitter </w:t>
      </w:r>
      <w:r w:rsidRPr="002D0CF1">
        <w:rPr>
          <w:rFonts w:cs="Arial"/>
          <w:sz w:val="18"/>
          <w:szCs w:val="18"/>
        </w:rPr>
        <w:t>vereinfacht dargestellt).</w:t>
      </w:r>
    </w:p>
    <w:p w14:paraId="52BD0013" w14:textId="576C240F" w:rsidR="00CA52F4" w:rsidRPr="002D0CF1" w:rsidRDefault="00CA52F4" w:rsidP="00C17339">
      <w:pPr>
        <w:spacing w:after="0" w:line="240" w:lineRule="auto"/>
        <w:jc w:val="both"/>
        <w:rPr>
          <w:rFonts w:cs="Arial"/>
        </w:rPr>
      </w:pPr>
    </w:p>
    <w:p w14:paraId="534869A8" w14:textId="09AC526A" w:rsidR="00C77ECA" w:rsidRPr="002D0CF1" w:rsidRDefault="00C77ECA" w:rsidP="00C17339">
      <w:pPr>
        <w:spacing w:after="0" w:line="240" w:lineRule="auto"/>
        <w:jc w:val="both"/>
        <w:rPr>
          <w:rFonts w:cs="Arial"/>
        </w:rPr>
      </w:pPr>
    </w:p>
    <w:p w14:paraId="513BCD0D" w14:textId="2C57BADA" w:rsidR="0047436E" w:rsidRPr="002D0CF1" w:rsidRDefault="0047436E" w:rsidP="00C17339">
      <w:pPr>
        <w:spacing w:after="0" w:line="240" w:lineRule="auto"/>
        <w:jc w:val="both"/>
        <w:rPr>
          <w:rFonts w:cs="Arial"/>
        </w:rPr>
      </w:pPr>
    </w:p>
    <w:p w14:paraId="02CCBA5A" w14:textId="3E98D706" w:rsidR="0047436E" w:rsidRPr="002D0CF1" w:rsidRDefault="0047436E" w:rsidP="00C17339">
      <w:pPr>
        <w:spacing w:after="0" w:line="240" w:lineRule="auto"/>
        <w:jc w:val="both"/>
        <w:rPr>
          <w:rFonts w:cs="Arial"/>
        </w:rPr>
      </w:pPr>
    </w:p>
    <w:p w14:paraId="7384F224" w14:textId="2CF1AF31" w:rsidR="0047436E" w:rsidRDefault="0047436E" w:rsidP="00C17339">
      <w:pPr>
        <w:spacing w:after="0" w:line="240" w:lineRule="auto"/>
        <w:jc w:val="both"/>
        <w:rPr>
          <w:rFonts w:cs="Arial"/>
        </w:rPr>
      </w:pPr>
    </w:p>
    <w:p w14:paraId="4CC757FF" w14:textId="77777777" w:rsidR="002D0CF1" w:rsidRDefault="002D0CF1" w:rsidP="00C17339">
      <w:pPr>
        <w:spacing w:after="0" w:line="240" w:lineRule="auto"/>
        <w:jc w:val="both"/>
        <w:rPr>
          <w:rFonts w:cs="Arial"/>
        </w:rPr>
      </w:pPr>
    </w:p>
    <w:p w14:paraId="6C434A94" w14:textId="77777777" w:rsidR="002D0CF1" w:rsidRDefault="002D0CF1" w:rsidP="00C17339">
      <w:pPr>
        <w:spacing w:after="0" w:line="240" w:lineRule="auto"/>
        <w:jc w:val="both"/>
        <w:rPr>
          <w:rFonts w:cs="Arial"/>
        </w:rPr>
      </w:pPr>
    </w:p>
    <w:p w14:paraId="11CE497C" w14:textId="77777777" w:rsidR="002D0CF1" w:rsidRDefault="002D0CF1" w:rsidP="00C17339">
      <w:pPr>
        <w:spacing w:after="0" w:line="240" w:lineRule="auto"/>
        <w:jc w:val="both"/>
        <w:rPr>
          <w:rFonts w:cs="Arial"/>
        </w:rPr>
      </w:pPr>
    </w:p>
    <w:p w14:paraId="59C50B6F" w14:textId="77777777" w:rsidR="002D0CF1" w:rsidRDefault="002D0CF1" w:rsidP="00C17339">
      <w:pPr>
        <w:spacing w:after="0" w:line="240" w:lineRule="auto"/>
        <w:jc w:val="both"/>
        <w:rPr>
          <w:rFonts w:cs="Arial"/>
        </w:rPr>
      </w:pPr>
    </w:p>
    <w:p w14:paraId="01952E73" w14:textId="77777777" w:rsidR="002D0CF1" w:rsidRDefault="002D0CF1" w:rsidP="00C17339">
      <w:pPr>
        <w:spacing w:after="0" w:line="240" w:lineRule="auto"/>
        <w:jc w:val="both"/>
        <w:rPr>
          <w:rFonts w:cs="Arial"/>
        </w:rPr>
      </w:pPr>
    </w:p>
    <w:p w14:paraId="16A7A166" w14:textId="77777777" w:rsidR="002D0CF1" w:rsidRDefault="002D0CF1" w:rsidP="00C17339">
      <w:pPr>
        <w:spacing w:after="0" w:line="240" w:lineRule="auto"/>
        <w:jc w:val="both"/>
        <w:rPr>
          <w:rFonts w:cs="Arial"/>
        </w:rPr>
      </w:pPr>
    </w:p>
    <w:p w14:paraId="44F4D62D" w14:textId="77777777" w:rsidR="002D0CF1" w:rsidRDefault="002D0CF1" w:rsidP="00C17339">
      <w:pPr>
        <w:spacing w:after="0" w:line="240" w:lineRule="auto"/>
        <w:jc w:val="both"/>
        <w:rPr>
          <w:rFonts w:cs="Arial"/>
        </w:rPr>
      </w:pPr>
    </w:p>
    <w:p w14:paraId="683EB527" w14:textId="77777777" w:rsidR="002D0CF1" w:rsidRDefault="002D0CF1" w:rsidP="00C17339">
      <w:pPr>
        <w:spacing w:after="0" w:line="240" w:lineRule="auto"/>
        <w:jc w:val="both"/>
        <w:rPr>
          <w:rFonts w:cs="Arial"/>
        </w:rPr>
      </w:pPr>
    </w:p>
    <w:p w14:paraId="6ACFBAFA" w14:textId="77777777" w:rsidR="002D0CF1" w:rsidRDefault="002D0CF1" w:rsidP="00C17339">
      <w:pPr>
        <w:spacing w:after="0" w:line="240" w:lineRule="auto"/>
        <w:jc w:val="both"/>
        <w:rPr>
          <w:rFonts w:cs="Arial"/>
        </w:rPr>
      </w:pPr>
    </w:p>
    <w:p w14:paraId="780DCD38" w14:textId="77777777" w:rsidR="002D0CF1" w:rsidRPr="002D0CF1" w:rsidRDefault="002D0CF1" w:rsidP="00C17339">
      <w:pPr>
        <w:spacing w:after="0" w:line="240" w:lineRule="auto"/>
        <w:jc w:val="both"/>
        <w:rPr>
          <w:rFonts w:cs="Arial"/>
        </w:rPr>
      </w:pPr>
    </w:p>
    <w:p w14:paraId="119F9A32" w14:textId="77777777" w:rsidR="0047436E" w:rsidRPr="002D0CF1" w:rsidRDefault="0047436E" w:rsidP="00C17339">
      <w:pPr>
        <w:spacing w:after="0" w:line="240" w:lineRule="auto"/>
        <w:jc w:val="both"/>
        <w:rPr>
          <w:rFonts w:cs="Arial"/>
        </w:rPr>
      </w:pPr>
    </w:p>
    <w:p w14:paraId="0072CB63" w14:textId="589852A9" w:rsidR="0047436E" w:rsidRPr="002D0CF1" w:rsidRDefault="00F6455C" w:rsidP="00C17339">
      <w:pPr>
        <w:spacing w:after="0" w:line="240" w:lineRule="auto"/>
        <w:jc w:val="both"/>
        <w:rPr>
          <w:rFonts w:cs="Arial"/>
          <w:b/>
          <w:bCs/>
          <w:sz w:val="18"/>
          <w:szCs w:val="18"/>
        </w:rPr>
      </w:pPr>
      <w:r w:rsidRPr="002D0CF1">
        <w:rPr>
          <w:rFonts w:cs="Arial"/>
          <w:b/>
          <w:bCs/>
          <w:sz w:val="18"/>
          <w:szCs w:val="18"/>
        </w:rPr>
        <w:t>Zum Nachlesen:</w:t>
      </w:r>
    </w:p>
    <w:p w14:paraId="55AD5FFE" w14:textId="21FCB2E4" w:rsidR="00F6455C" w:rsidRPr="002D0CF1" w:rsidRDefault="00344871" w:rsidP="00344871">
      <w:pPr>
        <w:pStyle w:val="Listenabsatz"/>
        <w:numPr>
          <w:ilvl w:val="0"/>
          <w:numId w:val="2"/>
        </w:numPr>
        <w:spacing w:after="0" w:line="240" w:lineRule="auto"/>
        <w:rPr>
          <w:rFonts w:cs="Arial"/>
          <w:sz w:val="18"/>
          <w:szCs w:val="18"/>
        </w:rPr>
      </w:pPr>
      <w:proofErr w:type="spellStart"/>
      <w:r w:rsidRPr="002D0CF1">
        <w:rPr>
          <w:rFonts w:cs="Arial"/>
          <w:sz w:val="18"/>
          <w:szCs w:val="18"/>
        </w:rPr>
        <w:t>Leifichemie</w:t>
      </w:r>
      <w:proofErr w:type="spellEnd"/>
      <w:r w:rsidRPr="002D0CF1">
        <w:rPr>
          <w:rFonts w:cs="Arial"/>
          <w:sz w:val="18"/>
          <w:szCs w:val="18"/>
        </w:rPr>
        <w:t xml:space="preserve">: </w:t>
      </w:r>
      <w:hyperlink r:id="rId13" w:history="1">
        <w:r w:rsidRPr="002D0CF1">
          <w:rPr>
            <w:rStyle w:val="Hyperlink"/>
            <w:rFonts w:cs="Arial"/>
            <w:sz w:val="18"/>
            <w:szCs w:val="18"/>
          </w:rPr>
          <w:t>https://www.leifichemie.de/anorganische-verbindungen/salze/grundwissen/eigenschaften-von-salzen#:~:text=Salze%20haben%20besondere%20Eigenschaften%3A%20Sie,ihrem%20Aufbau%20aus%20Ionen%20erklären</w:t>
        </w:r>
      </w:hyperlink>
    </w:p>
    <w:p w14:paraId="64AF2219" w14:textId="4B4D4E9D" w:rsidR="00344871" w:rsidRPr="002D0CF1" w:rsidRDefault="00344871" w:rsidP="00344871">
      <w:pPr>
        <w:pStyle w:val="Listenabsatz"/>
        <w:numPr>
          <w:ilvl w:val="0"/>
          <w:numId w:val="2"/>
        </w:numPr>
        <w:spacing w:after="0" w:line="240" w:lineRule="auto"/>
        <w:rPr>
          <w:rFonts w:cs="Arial"/>
          <w:sz w:val="18"/>
          <w:szCs w:val="18"/>
          <w:lang w:val="en-US"/>
        </w:rPr>
      </w:pPr>
      <w:proofErr w:type="spellStart"/>
      <w:r w:rsidRPr="002D0CF1">
        <w:rPr>
          <w:rFonts w:cs="Arial"/>
          <w:sz w:val="18"/>
          <w:szCs w:val="18"/>
          <w:lang w:val="en-US"/>
        </w:rPr>
        <w:t>Studyfix</w:t>
      </w:r>
      <w:proofErr w:type="spellEnd"/>
      <w:r w:rsidRPr="002D0CF1">
        <w:rPr>
          <w:rFonts w:cs="Arial"/>
          <w:sz w:val="18"/>
          <w:szCs w:val="18"/>
          <w:lang w:val="en-US"/>
        </w:rPr>
        <w:t xml:space="preserve">: </w:t>
      </w:r>
      <w:hyperlink r:id="rId14" w:history="1">
        <w:r w:rsidRPr="002D0CF1">
          <w:rPr>
            <w:rStyle w:val="Hyperlink"/>
            <w:rFonts w:cs="Arial"/>
            <w:sz w:val="18"/>
            <w:szCs w:val="18"/>
            <w:lang w:val="en-US"/>
          </w:rPr>
          <w:t>https://studyflix.de/chemie/salze-3733</w:t>
        </w:r>
      </w:hyperlink>
      <w:r w:rsidRPr="002D0CF1">
        <w:rPr>
          <w:rFonts w:cs="Arial"/>
          <w:sz w:val="18"/>
          <w:szCs w:val="18"/>
          <w:lang w:val="en-US"/>
        </w:rPr>
        <w:t xml:space="preserve"> </w:t>
      </w:r>
    </w:p>
    <w:p w14:paraId="6B6C8173" w14:textId="77A3BCBF" w:rsidR="00BC4C4E" w:rsidRPr="002D0CF1" w:rsidRDefault="00344871" w:rsidP="002D0CF1">
      <w:pPr>
        <w:pStyle w:val="Listenabsatz"/>
        <w:numPr>
          <w:ilvl w:val="0"/>
          <w:numId w:val="2"/>
        </w:numPr>
        <w:spacing w:after="0" w:line="240" w:lineRule="auto"/>
        <w:rPr>
          <w:rFonts w:cs="Arial"/>
          <w:sz w:val="18"/>
          <w:szCs w:val="18"/>
        </w:rPr>
      </w:pPr>
      <w:r w:rsidRPr="002D0CF1">
        <w:rPr>
          <w:rFonts w:cs="Arial"/>
          <w:sz w:val="18"/>
          <w:szCs w:val="18"/>
        </w:rPr>
        <w:t xml:space="preserve">Chemie.de: </w:t>
      </w:r>
      <w:hyperlink r:id="rId15" w:history="1">
        <w:r w:rsidRPr="002D0CF1">
          <w:rPr>
            <w:rStyle w:val="Hyperlink"/>
            <w:rFonts w:cs="Arial"/>
            <w:sz w:val="18"/>
            <w:szCs w:val="18"/>
          </w:rPr>
          <w:t>https://www.chemie.de/lexikon/Salze.html</w:t>
        </w:r>
      </w:hyperlink>
      <w:r w:rsidRPr="002D0CF1">
        <w:rPr>
          <w:rFonts w:cs="Arial"/>
          <w:sz w:val="18"/>
          <w:szCs w:val="18"/>
        </w:rPr>
        <w:t xml:space="preserve"> </w:t>
      </w:r>
    </w:p>
    <w:p w14:paraId="7AD75411" w14:textId="425BF690" w:rsidR="00BC4C4E" w:rsidRPr="002D0CF1" w:rsidRDefault="007E77CF" w:rsidP="00C17339">
      <w:pPr>
        <w:tabs>
          <w:tab w:val="left" w:pos="1843"/>
        </w:tabs>
        <w:jc w:val="both"/>
        <w:rPr>
          <w:rFonts w:cs="Arial"/>
          <w:b/>
          <w:bCs/>
        </w:rPr>
      </w:pPr>
      <w:r w:rsidRPr="002D0CF1">
        <w:rPr>
          <w:rFonts w:cs="Arial"/>
          <w:b/>
          <w:bCs/>
          <w:noProof/>
        </w:rPr>
        <w:lastRenderedPageBreak/>
        <w:drawing>
          <wp:anchor distT="0" distB="0" distL="114300" distR="114300" simplePos="0" relativeHeight="251679744" behindDoc="0" locked="0" layoutInCell="1" allowOverlap="1" wp14:anchorId="242FEC95" wp14:editId="364C9855">
            <wp:simplePos x="0" y="0"/>
            <wp:positionH relativeFrom="column">
              <wp:posOffset>1397000</wp:posOffset>
            </wp:positionH>
            <wp:positionV relativeFrom="paragraph">
              <wp:posOffset>166370</wp:posOffset>
            </wp:positionV>
            <wp:extent cx="857885" cy="448310"/>
            <wp:effectExtent l="0" t="0" r="5715" b="0"/>
            <wp:wrapNone/>
            <wp:docPr id="8" name="Picture 8" descr="Technische Universität München (TUM) Logo Download - AI - All Vector Logo">
              <a:extLst xmlns:a="http://schemas.openxmlformats.org/drawingml/2006/main">
                <a:ext uri="{FF2B5EF4-FFF2-40B4-BE49-F238E27FC236}">
                  <a16:creationId xmlns:a16="http://schemas.microsoft.com/office/drawing/2014/main" id="{30A1FFB3-2591-9D0E-662B-9D6CF3F3D7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chnische Universität München (TUM) Logo Download - AI - All Vector Logo">
                      <a:extLst>
                        <a:ext uri="{FF2B5EF4-FFF2-40B4-BE49-F238E27FC236}">
                          <a16:creationId xmlns:a16="http://schemas.microsoft.com/office/drawing/2014/main" id="{30A1FFB3-2591-9D0E-662B-9D6CF3F3D707}"/>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t="19646" r="56961" b="38973"/>
                    <a:stretch/>
                  </pic:blipFill>
                  <pic:spPr bwMode="auto">
                    <a:xfrm>
                      <a:off x="0" y="0"/>
                      <a:ext cx="857885" cy="448310"/>
                    </a:xfrm>
                    <a:prstGeom prst="rect">
                      <a:avLst/>
                    </a:prstGeom>
                    <a:noFill/>
                  </pic:spPr>
                </pic:pic>
              </a:graphicData>
            </a:graphic>
          </wp:anchor>
        </w:drawing>
      </w:r>
      <w:r w:rsidRPr="002D0CF1">
        <w:rPr>
          <w:rFonts w:cs="Arial"/>
          <w:b/>
          <w:bCs/>
          <w:noProof/>
        </w:rPr>
        <w:drawing>
          <wp:anchor distT="0" distB="0" distL="114300" distR="114300" simplePos="0" relativeHeight="251678720" behindDoc="0" locked="0" layoutInCell="1" allowOverlap="1" wp14:anchorId="5EBFED96" wp14:editId="724C68A9">
            <wp:simplePos x="0" y="0"/>
            <wp:positionH relativeFrom="column">
              <wp:posOffset>741557</wp:posOffset>
            </wp:positionH>
            <wp:positionV relativeFrom="paragraph">
              <wp:posOffset>71120</wp:posOffset>
            </wp:positionV>
            <wp:extent cx="659765" cy="638810"/>
            <wp:effectExtent l="0" t="0" r="0" b="0"/>
            <wp:wrapNone/>
            <wp:docPr id="7" name="Grafik 6" descr="banerji-lab">
              <a:extLst xmlns:a="http://schemas.openxmlformats.org/drawingml/2006/main">
                <a:ext uri="{FF2B5EF4-FFF2-40B4-BE49-F238E27FC236}">
                  <a16:creationId xmlns:a16="http://schemas.microsoft.com/office/drawing/2014/main" id="{55F67C5B-0235-EBD2-D95D-F0F802CD2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banerji-lab">
                      <a:extLst>
                        <a:ext uri="{FF2B5EF4-FFF2-40B4-BE49-F238E27FC236}">
                          <a16:creationId xmlns:a16="http://schemas.microsoft.com/office/drawing/2014/main" id="{55F67C5B-0235-EBD2-D95D-F0F802CD25B0}"/>
                        </a:ext>
                      </a:extLst>
                    </pic:cNvPr>
                    <pic:cNvPicPr>
                      <a:picLocks noChangeAspect="1"/>
                    </pic:cNvPicPr>
                  </pic:nvPicPr>
                  <pic:blipFill rotWithShape="1">
                    <a:blip r:embed="rId17">
                      <a:extLst>
                        <a:ext uri="{28A0092B-C50C-407E-A947-70E740481C1C}">
                          <a14:useLocalDpi xmlns:a14="http://schemas.microsoft.com/office/drawing/2010/main" val="0"/>
                        </a:ext>
                      </a:extLst>
                    </a:blip>
                    <a:srcRect r="69033"/>
                    <a:stretch/>
                  </pic:blipFill>
                  <pic:spPr bwMode="auto">
                    <a:xfrm>
                      <a:off x="0" y="0"/>
                      <a:ext cx="659765" cy="638810"/>
                    </a:xfrm>
                    <a:prstGeom prst="rect">
                      <a:avLst/>
                    </a:prstGeom>
                    <a:noFill/>
                  </pic:spPr>
                </pic:pic>
              </a:graphicData>
            </a:graphic>
          </wp:anchor>
        </w:drawing>
      </w:r>
      <w:r w:rsidR="00BC4C4E" w:rsidRPr="002D0CF1">
        <w:rPr>
          <w:rFonts w:cs="Arial"/>
          <w:b/>
          <w:bCs/>
          <w:noProof/>
        </w:rPr>
        <w:drawing>
          <wp:anchor distT="0" distB="0" distL="114300" distR="114300" simplePos="0" relativeHeight="251677696" behindDoc="0" locked="0" layoutInCell="1" allowOverlap="1" wp14:anchorId="05B8044D" wp14:editId="7BCF821A">
            <wp:simplePos x="0" y="0"/>
            <wp:positionH relativeFrom="column">
              <wp:posOffset>0</wp:posOffset>
            </wp:positionH>
            <wp:positionV relativeFrom="paragraph">
              <wp:posOffset>57785</wp:posOffset>
            </wp:positionV>
            <wp:extent cx="623570" cy="638810"/>
            <wp:effectExtent l="0" t="0" r="0" b="0"/>
            <wp:wrapNone/>
            <wp:docPr id="6" name="Picture 6" descr="Wissen schafft Zukunft: Leibniz-Institut für die Pädagogik der  Naturwissenschaften und Mathematik">
              <a:extLst xmlns:a="http://schemas.openxmlformats.org/drawingml/2006/main">
                <a:ext uri="{FF2B5EF4-FFF2-40B4-BE49-F238E27FC236}">
                  <a16:creationId xmlns:a16="http://schemas.microsoft.com/office/drawing/2014/main" id="{60BA496F-2800-999B-8FAC-22ABFD37E7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a:extLst>
                        <a:ext uri="{FF2B5EF4-FFF2-40B4-BE49-F238E27FC236}">
                          <a16:creationId xmlns:a16="http://schemas.microsoft.com/office/drawing/2014/main" id="{60BA496F-2800-999B-8FAC-22ABFD37E71F}"/>
                        </a:ext>
                      </a:extLst>
                    </pic:cNvPr>
                    <pic:cNvPicPr>
                      <a:picLocks noChangeAspect="1"/>
                    </pic:cNvPicPr>
                  </pic:nvPicPr>
                  <pic:blipFill rotWithShape="1">
                    <a:blip r:embed="rId18">
                      <a:extLst>
                        <a:ext uri="{28A0092B-C50C-407E-A947-70E740481C1C}">
                          <a14:useLocalDpi xmlns:a14="http://schemas.microsoft.com/office/drawing/2010/main" val="0"/>
                        </a:ext>
                      </a:extLst>
                    </a:blip>
                    <a:srcRect r="71521"/>
                    <a:stretch/>
                  </pic:blipFill>
                  <pic:spPr bwMode="auto">
                    <a:xfrm>
                      <a:off x="0" y="0"/>
                      <a:ext cx="623570" cy="638810"/>
                    </a:xfrm>
                    <a:prstGeom prst="rect">
                      <a:avLst/>
                    </a:prstGeom>
                    <a:noFill/>
                  </pic:spPr>
                </pic:pic>
              </a:graphicData>
            </a:graphic>
          </wp:anchor>
        </w:drawing>
      </w:r>
    </w:p>
    <w:p w14:paraId="66C5BA2B" w14:textId="65865CDE" w:rsidR="00BC4C4E" w:rsidRPr="002D0CF1" w:rsidRDefault="00BC4C4E" w:rsidP="00C17339">
      <w:pPr>
        <w:tabs>
          <w:tab w:val="left" w:pos="1843"/>
        </w:tabs>
        <w:jc w:val="both"/>
        <w:rPr>
          <w:rFonts w:cs="Arial"/>
          <w:b/>
          <w:bCs/>
        </w:rPr>
      </w:pPr>
    </w:p>
    <w:p w14:paraId="24912A15" w14:textId="38892126" w:rsidR="00BC4C4E" w:rsidRPr="002D0CF1" w:rsidRDefault="00BC4C4E" w:rsidP="00C17339">
      <w:pPr>
        <w:tabs>
          <w:tab w:val="left" w:pos="1843"/>
        </w:tabs>
        <w:jc w:val="both"/>
        <w:rPr>
          <w:rFonts w:cs="Arial"/>
          <w:b/>
          <w:bCs/>
        </w:rPr>
      </w:pPr>
    </w:p>
    <w:p w14:paraId="1C6FDDB2" w14:textId="77777777" w:rsidR="007E77CF" w:rsidRPr="002D0CF1" w:rsidRDefault="007E77CF" w:rsidP="00C17339">
      <w:pPr>
        <w:tabs>
          <w:tab w:val="left" w:pos="1843"/>
        </w:tabs>
        <w:jc w:val="both"/>
        <w:rPr>
          <w:rFonts w:cs="Arial"/>
          <w:b/>
          <w:bCs/>
        </w:rPr>
      </w:pPr>
    </w:p>
    <w:p w14:paraId="5D903213" w14:textId="0CF0541B" w:rsidR="00BC4C4E" w:rsidRPr="002D0CF1" w:rsidRDefault="00BC4C4E" w:rsidP="00C17339">
      <w:pPr>
        <w:tabs>
          <w:tab w:val="left" w:pos="1843"/>
        </w:tabs>
        <w:jc w:val="both"/>
        <w:rPr>
          <w:rFonts w:cs="Arial"/>
        </w:rPr>
      </w:pPr>
      <w:r w:rsidRPr="002D0CF1">
        <w:rPr>
          <w:rFonts w:cs="Arial"/>
          <w:b/>
          <w:bCs/>
        </w:rPr>
        <w:t>Impressum</w:t>
      </w:r>
    </w:p>
    <w:p w14:paraId="7FDDEFD8" w14:textId="7728DDA4" w:rsidR="00BC4C4E" w:rsidRPr="002D0CF1" w:rsidRDefault="00BC4C4E" w:rsidP="00C17339">
      <w:pPr>
        <w:tabs>
          <w:tab w:val="left" w:pos="1843"/>
        </w:tabs>
        <w:jc w:val="both"/>
        <w:rPr>
          <w:rFonts w:cs="Arial"/>
        </w:rPr>
      </w:pPr>
      <w:r w:rsidRPr="002D0CF1">
        <w:rPr>
          <w:rFonts w:cs="Arial"/>
        </w:rPr>
        <w:t xml:space="preserve">Bei der vorliegenden Datei handelt es sich um ein Unterrichtsmaterial, welches für die Fortbildung „Chemieunterricht mit digitalen Medien innovieren (Orientierungsmodul)“ im Rahmen des </w:t>
      </w:r>
      <w:proofErr w:type="spellStart"/>
      <w:proofErr w:type="gramStart"/>
      <w:r w:rsidRPr="002D0CF1">
        <w:rPr>
          <w:rFonts w:cs="Arial"/>
        </w:rPr>
        <w:t>lernen:digital</w:t>
      </w:r>
      <w:proofErr w:type="spellEnd"/>
      <w:proofErr w:type="gramEnd"/>
      <w:r w:rsidRPr="002D0CF1">
        <w:rPr>
          <w:rFonts w:cs="Arial"/>
        </w:rPr>
        <w:t xml:space="preserve"> Projektverbundes DigiProMIN (Chemie) erstellt wurde. Alle Inhalte der Datei wurden erstellt von</w:t>
      </w:r>
    </w:p>
    <w:p w14:paraId="004735B9" w14:textId="0C30B451" w:rsidR="00BC4C4E" w:rsidRPr="002D0CF1" w:rsidRDefault="00BC4C4E" w:rsidP="00C17339">
      <w:pPr>
        <w:tabs>
          <w:tab w:val="left" w:pos="1843"/>
        </w:tabs>
        <w:jc w:val="both"/>
        <w:rPr>
          <w:rFonts w:cs="Arial"/>
        </w:rPr>
      </w:pPr>
      <w:r w:rsidRPr="002D0CF1">
        <w:rPr>
          <w:rFonts w:cs="Arial"/>
          <w:b/>
          <w:bCs/>
        </w:rPr>
        <w:t>Dominik Diermann</w:t>
      </w:r>
    </w:p>
    <w:p w14:paraId="46E49E3F" w14:textId="668E1726" w:rsidR="00BC4C4E" w:rsidRPr="002D0CF1" w:rsidRDefault="00BC4C4E" w:rsidP="00C17339">
      <w:pPr>
        <w:tabs>
          <w:tab w:val="left" w:pos="1843"/>
        </w:tabs>
        <w:jc w:val="both"/>
        <w:rPr>
          <w:rFonts w:cs="Arial"/>
        </w:rPr>
      </w:pPr>
      <w:r w:rsidRPr="002D0CF1">
        <w:rPr>
          <w:rFonts w:cs="Arial"/>
        </w:rPr>
        <w:t>Technische Universität München</w:t>
      </w:r>
    </w:p>
    <w:p w14:paraId="4B97BEE3" w14:textId="31B6CAB0" w:rsidR="00BC4C4E" w:rsidRPr="002D0CF1" w:rsidRDefault="00BC4C4E" w:rsidP="00C17339">
      <w:pPr>
        <w:tabs>
          <w:tab w:val="left" w:pos="1843"/>
        </w:tabs>
        <w:jc w:val="both"/>
        <w:rPr>
          <w:rFonts w:cs="Arial"/>
          <w:lang w:val="en-US"/>
        </w:rPr>
      </w:pPr>
      <w:r w:rsidRPr="002D0CF1">
        <w:rPr>
          <w:rFonts w:cs="Arial"/>
          <w:lang w:val="en-US"/>
        </w:rPr>
        <w:t>School of Social Sciences and Technology – Didaktik der Chemie</w:t>
      </w:r>
    </w:p>
    <w:p w14:paraId="1782F730" w14:textId="06BC9870" w:rsidR="00BC4C4E" w:rsidRPr="002D0CF1" w:rsidRDefault="007E77CF" w:rsidP="00C17339">
      <w:pPr>
        <w:tabs>
          <w:tab w:val="left" w:pos="1843"/>
        </w:tabs>
        <w:jc w:val="both"/>
        <w:rPr>
          <w:rFonts w:cs="Arial"/>
        </w:rPr>
      </w:pPr>
      <w:r w:rsidRPr="002D0CF1">
        <w:rPr>
          <w:rFonts w:cs="Arial"/>
          <w:noProof/>
        </w:rPr>
        <w:drawing>
          <wp:anchor distT="0" distB="0" distL="114300" distR="114300" simplePos="0" relativeHeight="251673600" behindDoc="0" locked="0" layoutInCell="1" allowOverlap="1" wp14:anchorId="3187BD41" wp14:editId="6E0B7FEA">
            <wp:simplePos x="0" y="0"/>
            <wp:positionH relativeFrom="column">
              <wp:posOffset>3263593</wp:posOffset>
            </wp:positionH>
            <wp:positionV relativeFrom="paragraph">
              <wp:posOffset>45986</wp:posOffset>
            </wp:positionV>
            <wp:extent cx="897255" cy="636270"/>
            <wp:effectExtent l="0" t="0" r="4445" b="0"/>
            <wp:wrapNone/>
            <wp:docPr id="33" name="Grafik 32" descr="Ein Bild, das Text, Schrift, Logo, Screenshot enthält.&#10;&#10;Automatisch generierte Beschreibung">
              <a:extLst xmlns:a="http://schemas.openxmlformats.org/drawingml/2006/main">
                <a:ext uri="{FF2B5EF4-FFF2-40B4-BE49-F238E27FC236}">
                  <a16:creationId xmlns:a16="http://schemas.microsoft.com/office/drawing/2014/main" id="{F0AA1A7B-7BCE-35F7-D278-7724622756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2" descr="Ein Bild, das Text, Schrift, Logo, Screenshot enthält.&#10;&#10;Automatisch generierte Beschreibung">
                      <a:extLst>
                        <a:ext uri="{FF2B5EF4-FFF2-40B4-BE49-F238E27FC236}">
                          <a16:creationId xmlns:a16="http://schemas.microsoft.com/office/drawing/2014/main" id="{F0AA1A7B-7BCE-35F7-D278-772462275651}"/>
                        </a:ext>
                      </a:extLst>
                    </pic:cNvPr>
                    <pic:cNvPicPr>
                      <a:picLocks noChangeAspect="1"/>
                    </pic:cNvPicPr>
                  </pic:nvPicPr>
                  <pic:blipFill>
                    <a:blip r:embed="rId19"/>
                    <a:stretch>
                      <a:fillRect/>
                    </a:stretch>
                  </pic:blipFill>
                  <pic:spPr>
                    <a:xfrm>
                      <a:off x="0" y="0"/>
                      <a:ext cx="897255" cy="636270"/>
                    </a:xfrm>
                    <a:prstGeom prst="rect">
                      <a:avLst/>
                    </a:prstGeom>
                  </pic:spPr>
                </pic:pic>
              </a:graphicData>
            </a:graphic>
          </wp:anchor>
        </w:drawing>
      </w:r>
      <w:r w:rsidR="00BC4C4E" w:rsidRPr="002D0CF1">
        <w:rPr>
          <w:rFonts w:cs="Arial"/>
        </w:rPr>
        <w:t xml:space="preserve">gefördert durch das </w:t>
      </w:r>
    </w:p>
    <w:p w14:paraId="1651B56C" w14:textId="7853E35C" w:rsidR="00BC4C4E" w:rsidRPr="002D0CF1" w:rsidRDefault="00BC4C4E" w:rsidP="00C17339">
      <w:pPr>
        <w:tabs>
          <w:tab w:val="left" w:pos="1843"/>
        </w:tabs>
        <w:jc w:val="both"/>
        <w:rPr>
          <w:rFonts w:cs="Arial"/>
          <w:b/>
          <w:bCs/>
        </w:rPr>
      </w:pPr>
      <w:r w:rsidRPr="002D0CF1">
        <w:rPr>
          <w:rFonts w:cs="Arial"/>
          <w:b/>
          <w:bCs/>
        </w:rPr>
        <w:t>Bundesministerium für Bildung und Forschung</w:t>
      </w:r>
    </w:p>
    <w:p w14:paraId="2A51A5DA" w14:textId="18E65725" w:rsidR="00BC4C4E" w:rsidRPr="002D0CF1" w:rsidRDefault="00BC4C4E" w:rsidP="00C17339">
      <w:pPr>
        <w:tabs>
          <w:tab w:val="left" w:pos="1843"/>
        </w:tabs>
        <w:jc w:val="both"/>
        <w:rPr>
          <w:rFonts w:cs="Arial"/>
        </w:rPr>
      </w:pPr>
    </w:p>
    <w:p w14:paraId="57A9A090" w14:textId="506EEBD7" w:rsidR="00BC4C4E" w:rsidRPr="002D0CF1" w:rsidRDefault="00BC4C4E" w:rsidP="00C17339">
      <w:pPr>
        <w:tabs>
          <w:tab w:val="left" w:pos="1843"/>
        </w:tabs>
        <w:jc w:val="both"/>
        <w:rPr>
          <w:rFonts w:cs="Arial"/>
        </w:rPr>
      </w:pPr>
      <w:r w:rsidRPr="002D0CF1">
        <w:rPr>
          <w:rFonts w:cs="Arial"/>
        </w:rPr>
        <w:t>Diese Datei ist lizensiert unter CC BY SA 4.0:</w:t>
      </w:r>
    </w:p>
    <w:p w14:paraId="3114730F" w14:textId="2B95F1CF" w:rsidR="00BC4C4E" w:rsidRPr="002D0CF1" w:rsidRDefault="00BC4C4E" w:rsidP="00C17339">
      <w:pPr>
        <w:tabs>
          <w:tab w:val="left" w:pos="1843"/>
        </w:tabs>
        <w:jc w:val="both"/>
        <w:rPr>
          <w:rFonts w:cs="Arial"/>
        </w:rPr>
      </w:pPr>
      <w:r w:rsidRPr="002D0CF1">
        <w:rPr>
          <w:rFonts w:cs="Arial"/>
          <w:noProof/>
        </w:rPr>
        <w:drawing>
          <wp:anchor distT="0" distB="0" distL="114300" distR="114300" simplePos="0" relativeHeight="251670528" behindDoc="0" locked="0" layoutInCell="1" allowOverlap="1" wp14:anchorId="5235A487" wp14:editId="08A27BBF">
            <wp:simplePos x="0" y="0"/>
            <wp:positionH relativeFrom="column">
              <wp:posOffset>0</wp:posOffset>
            </wp:positionH>
            <wp:positionV relativeFrom="paragraph">
              <wp:posOffset>18415</wp:posOffset>
            </wp:positionV>
            <wp:extent cx="1276350" cy="449580"/>
            <wp:effectExtent l="0" t="0" r="6350" b="0"/>
            <wp:wrapNone/>
            <wp:docPr id="12" name="Bild 3" descr="Ein Bild, das Symbol, Kreis, Screenshot, Grafiken enthält.&#10;&#10;Automatisch generierte Beschreibung">
              <a:extLst xmlns:a="http://schemas.openxmlformats.org/drawingml/2006/main">
                <a:ext uri="{FF2B5EF4-FFF2-40B4-BE49-F238E27FC236}">
                  <a16:creationId xmlns:a16="http://schemas.microsoft.com/office/drawing/2014/main" id="{9D75CF14-DF5F-6618-39D3-71D5C16108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 3" descr="Ein Bild, das Symbol, Kreis, Screenshot, Grafiken enthält.&#10;&#10;Automatisch generierte Beschreibung">
                      <a:extLst>
                        <a:ext uri="{FF2B5EF4-FFF2-40B4-BE49-F238E27FC236}">
                          <a16:creationId xmlns:a16="http://schemas.microsoft.com/office/drawing/2014/main" id="{9D75CF14-DF5F-6618-39D3-71D5C161089D}"/>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76350" cy="449580"/>
                    </a:xfrm>
                    <a:prstGeom prst="rect">
                      <a:avLst/>
                    </a:prstGeom>
                  </pic:spPr>
                </pic:pic>
              </a:graphicData>
            </a:graphic>
          </wp:anchor>
        </w:drawing>
      </w:r>
    </w:p>
    <w:p w14:paraId="774716C2" w14:textId="6F25AA54" w:rsidR="00BC4C4E" w:rsidRPr="002D0CF1" w:rsidRDefault="00BC4C4E" w:rsidP="00C17339">
      <w:pPr>
        <w:tabs>
          <w:tab w:val="left" w:pos="1843"/>
        </w:tabs>
        <w:jc w:val="both"/>
        <w:rPr>
          <w:rFonts w:cs="Arial"/>
        </w:rPr>
      </w:pPr>
    </w:p>
    <w:p w14:paraId="5BA0E56E" w14:textId="59A8EF89" w:rsidR="00BC4C4E" w:rsidRPr="002D0CF1" w:rsidRDefault="00BC4C4E" w:rsidP="00C17339">
      <w:pPr>
        <w:tabs>
          <w:tab w:val="left" w:pos="1843"/>
        </w:tabs>
        <w:jc w:val="both"/>
        <w:rPr>
          <w:rFonts w:cs="Arial"/>
        </w:rPr>
      </w:pPr>
      <w:r w:rsidRPr="002D0CF1">
        <w:rPr>
          <w:rFonts w:cs="Arial"/>
        </w:rPr>
        <w:t>© Dominik Diermann 2024. Diese Datei und deren Inhalte sind freigegeben unter der Creative-Com</w:t>
      </w:r>
      <w:r w:rsidRPr="002D0CF1">
        <w:rPr>
          <w:rFonts w:cs="Arial"/>
        </w:rPr>
        <w:softHyphen/>
        <w:t xml:space="preserve">mons-Lizenz </w:t>
      </w:r>
    </w:p>
    <w:p w14:paraId="468E97F5" w14:textId="73995D77" w:rsidR="00BC4C4E" w:rsidRPr="002D0CF1" w:rsidRDefault="00BC4C4E" w:rsidP="00C17339">
      <w:pPr>
        <w:tabs>
          <w:tab w:val="left" w:pos="1843"/>
        </w:tabs>
        <w:jc w:val="both"/>
        <w:rPr>
          <w:rFonts w:cs="Arial"/>
        </w:rPr>
      </w:pPr>
      <w:r w:rsidRPr="002D0CF1">
        <w:rPr>
          <w:rFonts w:cs="Arial"/>
        </w:rPr>
        <w:t xml:space="preserve">Namensnennung, Weitergabe unter gleichen Bedingungen, Version 4.0 Deutschland (CC BY-SA 4.0 de). </w:t>
      </w:r>
    </w:p>
    <w:p w14:paraId="67687A87" w14:textId="628EB9B0" w:rsidR="00BC4C4E" w:rsidRPr="002D0CF1" w:rsidRDefault="00BC4C4E" w:rsidP="00C17339">
      <w:pPr>
        <w:tabs>
          <w:tab w:val="left" w:pos="1843"/>
        </w:tabs>
        <w:jc w:val="both"/>
        <w:rPr>
          <w:rFonts w:cs="Arial"/>
          <w:lang w:val="en-US"/>
        </w:rPr>
      </w:pPr>
      <w:r w:rsidRPr="002D0CF1">
        <w:rPr>
          <w:rFonts w:cs="Arial"/>
          <w:lang w:val="en-US"/>
        </w:rPr>
        <w:t xml:space="preserve">URL: </w:t>
      </w:r>
      <w:hyperlink r:id="rId21" w:history="1">
        <w:r w:rsidRPr="002D0CF1">
          <w:rPr>
            <w:rStyle w:val="Hyperlink"/>
            <w:rFonts w:cs="Arial"/>
            <w:lang w:val="en-US"/>
          </w:rPr>
          <w:t>https://creativecommons.org/licenses/by-sa/4.0/de/legalcode</w:t>
        </w:r>
      </w:hyperlink>
    </w:p>
    <w:p w14:paraId="2380D0F7" w14:textId="51821716" w:rsidR="00BC4C4E" w:rsidRPr="002D0CF1" w:rsidRDefault="00BC4C4E" w:rsidP="00C17339">
      <w:pPr>
        <w:tabs>
          <w:tab w:val="left" w:pos="1843"/>
        </w:tabs>
        <w:jc w:val="both"/>
        <w:rPr>
          <w:rFonts w:cs="Arial"/>
        </w:rPr>
      </w:pPr>
      <w:r w:rsidRPr="002D0CF1">
        <w:rPr>
          <w:rFonts w:cs="Arial"/>
          <w:noProof/>
        </w:rPr>
        <w:drawing>
          <wp:anchor distT="0" distB="0" distL="114300" distR="114300" simplePos="0" relativeHeight="251674624" behindDoc="0" locked="0" layoutInCell="1" allowOverlap="1" wp14:anchorId="68BFC07C" wp14:editId="5C77FA52">
            <wp:simplePos x="0" y="0"/>
            <wp:positionH relativeFrom="column">
              <wp:posOffset>1760138</wp:posOffset>
            </wp:positionH>
            <wp:positionV relativeFrom="paragraph">
              <wp:posOffset>236855</wp:posOffset>
            </wp:positionV>
            <wp:extent cx="657225" cy="661035"/>
            <wp:effectExtent l="0" t="0" r="3175" b="0"/>
            <wp:wrapNone/>
            <wp:docPr id="34" name="Grafik 33" descr="Ein Bild, das Text, Schrift, Symbol, Flagge enthält.&#10;&#10;Automatisch generierte Beschreibung">
              <a:extLst xmlns:a="http://schemas.openxmlformats.org/drawingml/2006/main">
                <a:ext uri="{FF2B5EF4-FFF2-40B4-BE49-F238E27FC236}">
                  <a16:creationId xmlns:a16="http://schemas.microsoft.com/office/drawing/2014/main" id="{D3AD7202-9529-1667-2486-3894893BCC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3" descr="Ein Bild, das Text, Schrift, Symbol, Flagge enthält.&#10;&#10;Automatisch generierte Beschreibung">
                      <a:extLst>
                        <a:ext uri="{FF2B5EF4-FFF2-40B4-BE49-F238E27FC236}">
                          <a16:creationId xmlns:a16="http://schemas.microsoft.com/office/drawing/2014/main" id="{D3AD7202-9529-1667-2486-3894893BCC21}"/>
                        </a:ext>
                      </a:extLst>
                    </pic:cNvPr>
                    <pic:cNvPicPr>
                      <a:picLocks noChangeAspect="1"/>
                    </pic:cNvPicPr>
                  </pic:nvPicPr>
                  <pic:blipFill>
                    <a:blip r:embed="rId22"/>
                    <a:stretch>
                      <a:fillRect/>
                    </a:stretch>
                  </pic:blipFill>
                  <pic:spPr>
                    <a:xfrm>
                      <a:off x="0" y="0"/>
                      <a:ext cx="657225" cy="661035"/>
                    </a:xfrm>
                    <a:prstGeom prst="rect">
                      <a:avLst/>
                    </a:prstGeom>
                  </pic:spPr>
                </pic:pic>
              </a:graphicData>
            </a:graphic>
          </wp:anchor>
        </w:drawing>
      </w:r>
      <w:r w:rsidRPr="002D0CF1">
        <w:rPr>
          <w:rFonts w:cs="Arial"/>
          <w:noProof/>
        </w:rPr>
        <w:drawing>
          <wp:anchor distT="0" distB="0" distL="114300" distR="114300" simplePos="0" relativeHeight="251675648" behindDoc="0" locked="0" layoutInCell="1" allowOverlap="1" wp14:anchorId="323269FF" wp14:editId="009F9A87">
            <wp:simplePos x="0" y="0"/>
            <wp:positionH relativeFrom="column">
              <wp:posOffset>58420</wp:posOffset>
            </wp:positionH>
            <wp:positionV relativeFrom="paragraph">
              <wp:posOffset>208280</wp:posOffset>
            </wp:positionV>
            <wp:extent cx="1491615" cy="556895"/>
            <wp:effectExtent l="0" t="0" r="0" b="1905"/>
            <wp:wrapNone/>
            <wp:docPr id="35" name="Grafik 34" descr="Ein Bild, das Text, Schrift, Symbol, Screenshot enthält.&#10;&#10;Automatisch generierte Beschreibung">
              <a:extLst xmlns:a="http://schemas.openxmlformats.org/drawingml/2006/main">
                <a:ext uri="{FF2B5EF4-FFF2-40B4-BE49-F238E27FC236}">
                  <a16:creationId xmlns:a16="http://schemas.microsoft.com/office/drawing/2014/main" id="{4F4267D0-C200-2A1B-2197-0AA4AA5266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4" descr="Ein Bild, das Text, Schrift, Symbol, Screenshot enthält.&#10;&#10;Automatisch generierte Beschreibung">
                      <a:extLst>
                        <a:ext uri="{FF2B5EF4-FFF2-40B4-BE49-F238E27FC236}">
                          <a16:creationId xmlns:a16="http://schemas.microsoft.com/office/drawing/2014/main" id="{4F4267D0-C200-2A1B-2197-0AA4AA5266C5}"/>
                        </a:ext>
                      </a:extLst>
                    </pic:cNvPr>
                    <pic:cNvPicPr>
                      <a:picLocks noChangeAspect="1"/>
                    </pic:cNvPicPr>
                  </pic:nvPicPr>
                  <pic:blipFill>
                    <a:blip r:embed="rId23"/>
                    <a:stretch>
                      <a:fillRect/>
                    </a:stretch>
                  </pic:blipFill>
                  <pic:spPr>
                    <a:xfrm>
                      <a:off x="0" y="0"/>
                      <a:ext cx="1491615" cy="556895"/>
                    </a:xfrm>
                    <a:prstGeom prst="rect">
                      <a:avLst/>
                    </a:prstGeom>
                  </pic:spPr>
                </pic:pic>
              </a:graphicData>
            </a:graphic>
          </wp:anchor>
        </w:drawing>
      </w:r>
    </w:p>
    <w:sectPr w:rsidR="00BC4C4E" w:rsidRPr="002D0CF1" w:rsidSect="00A8324C">
      <w:headerReference w:type="default" r:id="rId2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AAF2F9" w14:textId="77777777" w:rsidR="00F746A0" w:rsidRDefault="00F746A0" w:rsidP="00C929FD">
      <w:pPr>
        <w:spacing w:after="0" w:line="240" w:lineRule="auto"/>
      </w:pPr>
      <w:r>
        <w:separator/>
      </w:r>
    </w:p>
  </w:endnote>
  <w:endnote w:type="continuationSeparator" w:id="0">
    <w:p w14:paraId="0789581F" w14:textId="77777777" w:rsidR="00F746A0" w:rsidRDefault="00F746A0" w:rsidP="00C929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D5B848" w14:textId="77777777" w:rsidR="00F746A0" w:rsidRDefault="00F746A0" w:rsidP="00C929FD">
      <w:pPr>
        <w:spacing w:after="0" w:line="240" w:lineRule="auto"/>
      </w:pPr>
      <w:r>
        <w:separator/>
      </w:r>
    </w:p>
  </w:footnote>
  <w:footnote w:type="continuationSeparator" w:id="0">
    <w:p w14:paraId="7F9BFCA0" w14:textId="77777777" w:rsidR="00F746A0" w:rsidRDefault="00F746A0" w:rsidP="00C929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55C3B" w14:textId="2D814AA0" w:rsidR="00C929FD" w:rsidRDefault="00832BEA">
    <w:pPr>
      <w:pStyle w:val="Kopfzeile"/>
    </w:pPr>
    <w:r>
      <w:rPr>
        <w:noProof/>
        <w:lang w:val="en-US"/>
      </w:rPr>
      <w:drawing>
        <wp:anchor distT="0" distB="0" distL="114300" distR="114300" simplePos="0" relativeHeight="251659264" behindDoc="0" locked="0" layoutInCell="1" allowOverlap="1" wp14:anchorId="54189DC3" wp14:editId="6CF95942">
          <wp:simplePos x="0" y="0"/>
          <wp:positionH relativeFrom="column">
            <wp:posOffset>2861312</wp:posOffset>
          </wp:positionH>
          <wp:positionV relativeFrom="paragraph">
            <wp:posOffset>-364429</wp:posOffset>
          </wp:positionV>
          <wp:extent cx="3088509" cy="599090"/>
          <wp:effectExtent l="0" t="0" r="0" b="0"/>
          <wp:wrapNone/>
          <wp:docPr id="1367871157" name="Grafik 1" descr="Ein Bild, das Screenshot, Text, Design enthält.&#10;&#10;Automatisch generierte Beschreibung">
            <a:extLst xmlns:a="http://schemas.openxmlformats.org/drawingml/2006/main">
              <a:ext uri="{FF2B5EF4-FFF2-40B4-BE49-F238E27FC236}">
                <a16:creationId xmlns:a16="http://schemas.microsoft.com/office/drawing/2014/main" id="{632263F0-6F80-93B4-3EDE-6A208E19EF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06125" name="Grafik 539206125" descr="Ein Bild, das Screenshot, Text, Design enthält.&#10;&#10;Automatisch generierte Beschreibung">
                    <a:extLst>
                      <a:ext uri="{FF2B5EF4-FFF2-40B4-BE49-F238E27FC236}">
                        <a16:creationId xmlns:a16="http://schemas.microsoft.com/office/drawing/2014/main" id="{632263F0-6F80-93B4-3EDE-6A208E19EFE2}"/>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46" t="33673" r="2913" b="39146"/>
                  <a:stretch/>
                </pic:blipFill>
                <pic:spPr bwMode="auto">
                  <a:xfrm>
                    <a:off x="0" y="0"/>
                    <a:ext cx="3088509" cy="59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29FD">
      <w:t>Datum</w:t>
    </w:r>
    <w:r w:rsidR="00C31803">
      <w:t xml:space="preserve">: ____________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77631F"/>
    <w:multiLevelType w:val="hybridMultilevel"/>
    <w:tmpl w:val="D2688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8B21FBB"/>
    <w:multiLevelType w:val="hybridMultilevel"/>
    <w:tmpl w:val="FFECC082"/>
    <w:lvl w:ilvl="0" w:tplc="DF963B3A">
      <w:start w:val="1"/>
      <w:numFmt w:val="bullet"/>
      <w:lvlText w:val="•"/>
      <w:lvlJc w:val="left"/>
      <w:pPr>
        <w:tabs>
          <w:tab w:val="num" w:pos="720"/>
        </w:tabs>
        <w:ind w:left="720" w:hanging="360"/>
      </w:pPr>
      <w:rPr>
        <w:rFonts w:ascii="Arial" w:hAnsi="Arial" w:hint="default"/>
      </w:rPr>
    </w:lvl>
    <w:lvl w:ilvl="1" w:tplc="9698CAA2">
      <w:numFmt w:val="bullet"/>
      <w:lvlText w:val="•"/>
      <w:lvlJc w:val="left"/>
      <w:pPr>
        <w:tabs>
          <w:tab w:val="num" w:pos="1440"/>
        </w:tabs>
        <w:ind w:left="1440" w:hanging="360"/>
      </w:pPr>
      <w:rPr>
        <w:rFonts w:ascii="Arial" w:hAnsi="Arial" w:hint="default"/>
      </w:rPr>
    </w:lvl>
    <w:lvl w:ilvl="2" w:tplc="407AF726">
      <w:numFmt w:val="bullet"/>
      <w:lvlText w:val="•"/>
      <w:lvlJc w:val="left"/>
      <w:pPr>
        <w:tabs>
          <w:tab w:val="num" w:pos="2160"/>
        </w:tabs>
        <w:ind w:left="2160" w:hanging="360"/>
      </w:pPr>
      <w:rPr>
        <w:rFonts w:ascii="Arial" w:hAnsi="Arial" w:hint="default"/>
      </w:rPr>
    </w:lvl>
    <w:lvl w:ilvl="3" w:tplc="14FED4BC">
      <w:numFmt w:val="bullet"/>
      <w:lvlText w:val="•"/>
      <w:lvlJc w:val="left"/>
      <w:pPr>
        <w:tabs>
          <w:tab w:val="num" w:pos="2880"/>
        </w:tabs>
        <w:ind w:left="2880" w:hanging="360"/>
      </w:pPr>
      <w:rPr>
        <w:rFonts w:ascii="Arial" w:hAnsi="Arial" w:hint="default"/>
      </w:rPr>
    </w:lvl>
    <w:lvl w:ilvl="4" w:tplc="EB2A5B50" w:tentative="1">
      <w:start w:val="1"/>
      <w:numFmt w:val="bullet"/>
      <w:lvlText w:val="•"/>
      <w:lvlJc w:val="left"/>
      <w:pPr>
        <w:tabs>
          <w:tab w:val="num" w:pos="3600"/>
        </w:tabs>
        <w:ind w:left="3600" w:hanging="360"/>
      </w:pPr>
      <w:rPr>
        <w:rFonts w:ascii="Arial" w:hAnsi="Arial" w:hint="default"/>
      </w:rPr>
    </w:lvl>
    <w:lvl w:ilvl="5" w:tplc="87C88CD2" w:tentative="1">
      <w:start w:val="1"/>
      <w:numFmt w:val="bullet"/>
      <w:lvlText w:val="•"/>
      <w:lvlJc w:val="left"/>
      <w:pPr>
        <w:tabs>
          <w:tab w:val="num" w:pos="4320"/>
        </w:tabs>
        <w:ind w:left="4320" w:hanging="360"/>
      </w:pPr>
      <w:rPr>
        <w:rFonts w:ascii="Arial" w:hAnsi="Arial" w:hint="default"/>
      </w:rPr>
    </w:lvl>
    <w:lvl w:ilvl="6" w:tplc="BC4092DE" w:tentative="1">
      <w:start w:val="1"/>
      <w:numFmt w:val="bullet"/>
      <w:lvlText w:val="•"/>
      <w:lvlJc w:val="left"/>
      <w:pPr>
        <w:tabs>
          <w:tab w:val="num" w:pos="5040"/>
        </w:tabs>
        <w:ind w:left="5040" w:hanging="360"/>
      </w:pPr>
      <w:rPr>
        <w:rFonts w:ascii="Arial" w:hAnsi="Arial" w:hint="default"/>
      </w:rPr>
    </w:lvl>
    <w:lvl w:ilvl="7" w:tplc="B106BE7C" w:tentative="1">
      <w:start w:val="1"/>
      <w:numFmt w:val="bullet"/>
      <w:lvlText w:val="•"/>
      <w:lvlJc w:val="left"/>
      <w:pPr>
        <w:tabs>
          <w:tab w:val="num" w:pos="5760"/>
        </w:tabs>
        <w:ind w:left="5760" w:hanging="360"/>
      </w:pPr>
      <w:rPr>
        <w:rFonts w:ascii="Arial" w:hAnsi="Arial" w:hint="default"/>
      </w:rPr>
    </w:lvl>
    <w:lvl w:ilvl="8" w:tplc="2F8EE99C" w:tentative="1">
      <w:start w:val="1"/>
      <w:numFmt w:val="bullet"/>
      <w:lvlText w:val="•"/>
      <w:lvlJc w:val="left"/>
      <w:pPr>
        <w:tabs>
          <w:tab w:val="num" w:pos="6480"/>
        </w:tabs>
        <w:ind w:left="6480" w:hanging="360"/>
      </w:pPr>
      <w:rPr>
        <w:rFonts w:ascii="Arial" w:hAnsi="Arial" w:hint="default"/>
      </w:rPr>
    </w:lvl>
  </w:abstractNum>
  <w:num w:numId="1" w16cid:durableId="1263999462">
    <w:abstractNumId w:val="1"/>
  </w:num>
  <w:num w:numId="2" w16cid:durableId="8273268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D63"/>
    <w:rsid w:val="000236BC"/>
    <w:rsid w:val="00037C9E"/>
    <w:rsid w:val="000678E6"/>
    <w:rsid w:val="000C308E"/>
    <w:rsid w:val="000E7F39"/>
    <w:rsid w:val="00123068"/>
    <w:rsid w:val="00126C14"/>
    <w:rsid w:val="001362E1"/>
    <w:rsid w:val="00161989"/>
    <w:rsid w:val="00190C38"/>
    <w:rsid w:val="00191B07"/>
    <w:rsid w:val="001B4545"/>
    <w:rsid w:val="001F30C9"/>
    <w:rsid w:val="001F64FC"/>
    <w:rsid w:val="001F65CB"/>
    <w:rsid w:val="002320F7"/>
    <w:rsid w:val="0025776E"/>
    <w:rsid w:val="00264504"/>
    <w:rsid w:val="00275E23"/>
    <w:rsid w:val="00276884"/>
    <w:rsid w:val="00281662"/>
    <w:rsid w:val="0029555B"/>
    <w:rsid w:val="002C27A2"/>
    <w:rsid w:val="002D00F4"/>
    <w:rsid w:val="002D0CF1"/>
    <w:rsid w:val="002E57E3"/>
    <w:rsid w:val="002F730A"/>
    <w:rsid w:val="00304133"/>
    <w:rsid w:val="00333BF4"/>
    <w:rsid w:val="00344871"/>
    <w:rsid w:val="00352A74"/>
    <w:rsid w:val="003655FC"/>
    <w:rsid w:val="00365E85"/>
    <w:rsid w:val="00377918"/>
    <w:rsid w:val="0038118F"/>
    <w:rsid w:val="003C4221"/>
    <w:rsid w:val="003C551C"/>
    <w:rsid w:val="003C629A"/>
    <w:rsid w:val="003F28A8"/>
    <w:rsid w:val="004347D3"/>
    <w:rsid w:val="00440C2C"/>
    <w:rsid w:val="0047436E"/>
    <w:rsid w:val="00481C64"/>
    <w:rsid w:val="0049338F"/>
    <w:rsid w:val="004A2C67"/>
    <w:rsid w:val="004B2C40"/>
    <w:rsid w:val="004D19AD"/>
    <w:rsid w:val="00510116"/>
    <w:rsid w:val="0056189A"/>
    <w:rsid w:val="00571C58"/>
    <w:rsid w:val="005C2F00"/>
    <w:rsid w:val="005C55C3"/>
    <w:rsid w:val="005E6B3F"/>
    <w:rsid w:val="006028CF"/>
    <w:rsid w:val="0060513D"/>
    <w:rsid w:val="006351F8"/>
    <w:rsid w:val="00654C03"/>
    <w:rsid w:val="006806F9"/>
    <w:rsid w:val="006978B8"/>
    <w:rsid w:val="006A7960"/>
    <w:rsid w:val="006D2800"/>
    <w:rsid w:val="006F0731"/>
    <w:rsid w:val="007013C3"/>
    <w:rsid w:val="00713D78"/>
    <w:rsid w:val="00715D23"/>
    <w:rsid w:val="007326CA"/>
    <w:rsid w:val="00741F1B"/>
    <w:rsid w:val="00743F85"/>
    <w:rsid w:val="007535E5"/>
    <w:rsid w:val="00774BB8"/>
    <w:rsid w:val="007814FD"/>
    <w:rsid w:val="007918C3"/>
    <w:rsid w:val="007B3FEE"/>
    <w:rsid w:val="007E450C"/>
    <w:rsid w:val="007E6D8B"/>
    <w:rsid w:val="007E77CF"/>
    <w:rsid w:val="007F7ACD"/>
    <w:rsid w:val="00822F67"/>
    <w:rsid w:val="00832BEA"/>
    <w:rsid w:val="00880ABB"/>
    <w:rsid w:val="008A67A6"/>
    <w:rsid w:val="008B2666"/>
    <w:rsid w:val="008D53F2"/>
    <w:rsid w:val="008D5C40"/>
    <w:rsid w:val="008E1C30"/>
    <w:rsid w:val="00901E69"/>
    <w:rsid w:val="009459B8"/>
    <w:rsid w:val="00964169"/>
    <w:rsid w:val="00972CDF"/>
    <w:rsid w:val="0097419A"/>
    <w:rsid w:val="00996320"/>
    <w:rsid w:val="009B3890"/>
    <w:rsid w:val="009B5753"/>
    <w:rsid w:val="009B64E6"/>
    <w:rsid w:val="009C05E8"/>
    <w:rsid w:val="00A33B20"/>
    <w:rsid w:val="00A67E00"/>
    <w:rsid w:val="00A8324C"/>
    <w:rsid w:val="00A83AA6"/>
    <w:rsid w:val="00A862F2"/>
    <w:rsid w:val="00A938EF"/>
    <w:rsid w:val="00A961E6"/>
    <w:rsid w:val="00A971D3"/>
    <w:rsid w:val="00AB586B"/>
    <w:rsid w:val="00AC0CDC"/>
    <w:rsid w:val="00AE0352"/>
    <w:rsid w:val="00B04BCF"/>
    <w:rsid w:val="00B11DC1"/>
    <w:rsid w:val="00B25133"/>
    <w:rsid w:val="00B30153"/>
    <w:rsid w:val="00B3679B"/>
    <w:rsid w:val="00B62D46"/>
    <w:rsid w:val="00B70F95"/>
    <w:rsid w:val="00BC0726"/>
    <w:rsid w:val="00BC30D9"/>
    <w:rsid w:val="00BC4C4E"/>
    <w:rsid w:val="00BE1DC8"/>
    <w:rsid w:val="00C13498"/>
    <w:rsid w:val="00C1473E"/>
    <w:rsid w:val="00C17339"/>
    <w:rsid w:val="00C31803"/>
    <w:rsid w:val="00C339C6"/>
    <w:rsid w:val="00C412A4"/>
    <w:rsid w:val="00C57CBF"/>
    <w:rsid w:val="00C60135"/>
    <w:rsid w:val="00C72174"/>
    <w:rsid w:val="00C77ECA"/>
    <w:rsid w:val="00C87A29"/>
    <w:rsid w:val="00C929FD"/>
    <w:rsid w:val="00C9726F"/>
    <w:rsid w:val="00CA52F4"/>
    <w:rsid w:val="00CF4AA0"/>
    <w:rsid w:val="00D039C0"/>
    <w:rsid w:val="00D04689"/>
    <w:rsid w:val="00D564A9"/>
    <w:rsid w:val="00D6531D"/>
    <w:rsid w:val="00D85B92"/>
    <w:rsid w:val="00DE659D"/>
    <w:rsid w:val="00E05963"/>
    <w:rsid w:val="00E15A4F"/>
    <w:rsid w:val="00E25498"/>
    <w:rsid w:val="00E678F5"/>
    <w:rsid w:val="00E83EA0"/>
    <w:rsid w:val="00E90D63"/>
    <w:rsid w:val="00E95AD4"/>
    <w:rsid w:val="00EB3E74"/>
    <w:rsid w:val="00EC0D6B"/>
    <w:rsid w:val="00EE0522"/>
    <w:rsid w:val="00EE5343"/>
    <w:rsid w:val="00EF5927"/>
    <w:rsid w:val="00EF63E3"/>
    <w:rsid w:val="00EF68D1"/>
    <w:rsid w:val="00F0633A"/>
    <w:rsid w:val="00F16174"/>
    <w:rsid w:val="00F27BB6"/>
    <w:rsid w:val="00F32D0E"/>
    <w:rsid w:val="00F3713B"/>
    <w:rsid w:val="00F41586"/>
    <w:rsid w:val="00F43D03"/>
    <w:rsid w:val="00F445CC"/>
    <w:rsid w:val="00F44E13"/>
    <w:rsid w:val="00F6057B"/>
    <w:rsid w:val="00F6455C"/>
    <w:rsid w:val="00F746A0"/>
    <w:rsid w:val="00F875F1"/>
    <w:rsid w:val="00F878EF"/>
    <w:rsid w:val="00F905FC"/>
    <w:rsid w:val="00FA640D"/>
    <w:rsid w:val="00FA7A3E"/>
    <w:rsid w:val="00FB240C"/>
    <w:rsid w:val="00FB34C5"/>
    <w:rsid w:val="00FC3F01"/>
    <w:rsid w:val="00FD3C7F"/>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E8F13C"/>
  <w15:chartTrackingRefBased/>
  <w15:docId w15:val="{9CEC07B0-3E0E-4BB4-99CB-238A3DCFE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4C4E"/>
    <w:rPr>
      <w:lang w:val="de-DE"/>
    </w:rPr>
  </w:style>
  <w:style w:type="paragraph" w:styleId="berschrift1">
    <w:name w:val="heading 1"/>
    <w:basedOn w:val="Standard"/>
    <w:next w:val="Standard"/>
    <w:link w:val="berschrift1Zchn"/>
    <w:uiPriority w:val="9"/>
    <w:qFormat/>
    <w:rsid w:val="00E90D6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90D6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90D63"/>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90D63"/>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90D63"/>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90D6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90D6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90D6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90D6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90D63"/>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90D63"/>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90D63"/>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90D63"/>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90D63"/>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90D6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90D6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90D6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90D63"/>
    <w:rPr>
      <w:rFonts w:eastAsiaTheme="majorEastAsia" w:cstheme="majorBidi"/>
      <w:color w:val="272727" w:themeColor="text1" w:themeTint="D8"/>
    </w:rPr>
  </w:style>
  <w:style w:type="paragraph" w:styleId="Titel">
    <w:name w:val="Title"/>
    <w:basedOn w:val="Standard"/>
    <w:next w:val="Standard"/>
    <w:link w:val="TitelZchn"/>
    <w:uiPriority w:val="10"/>
    <w:qFormat/>
    <w:rsid w:val="00E90D6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90D6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90D63"/>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90D6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90D63"/>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90D63"/>
    <w:rPr>
      <w:i/>
      <w:iCs/>
      <w:color w:val="404040" w:themeColor="text1" w:themeTint="BF"/>
    </w:rPr>
  </w:style>
  <w:style w:type="paragraph" w:styleId="Listenabsatz">
    <w:name w:val="List Paragraph"/>
    <w:basedOn w:val="Standard"/>
    <w:uiPriority w:val="34"/>
    <w:qFormat/>
    <w:rsid w:val="00E90D63"/>
    <w:pPr>
      <w:ind w:left="720"/>
      <w:contextualSpacing/>
    </w:pPr>
  </w:style>
  <w:style w:type="character" w:styleId="IntensiveHervorhebung">
    <w:name w:val="Intense Emphasis"/>
    <w:basedOn w:val="Absatz-Standardschriftart"/>
    <w:uiPriority w:val="21"/>
    <w:qFormat/>
    <w:rsid w:val="00E90D63"/>
    <w:rPr>
      <w:i/>
      <w:iCs/>
      <w:color w:val="0F4761" w:themeColor="accent1" w:themeShade="BF"/>
    </w:rPr>
  </w:style>
  <w:style w:type="paragraph" w:styleId="IntensivesZitat">
    <w:name w:val="Intense Quote"/>
    <w:basedOn w:val="Standard"/>
    <w:next w:val="Standard"/>
    <w:link w:val="IntensivesZitatZchn"/>
    <w:uiPriority w:val="30"/>
    <w:qFormat/>
    <w:rsid w:val="00E90D6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90D63"/>
    <w:rPr>
      <w:i/>
      <w:iCs/>
      <w:color w:val="0F4761" w:themeColor="accent1" w:themeShade="BF"/>
    </w:rPr>
  </w:style>
  <w:style w:type="character" w:styleId="IntensiverVerweis">
    <w:name w:val="Intense Reference"/>
    <w:basedOn w:val="Absatz-Standardschriftart"/>
    <w:uiPriority w:val="32"/>
    <w:qFormat/>
    <w:rsid w:val="00E90D63"/>
    <w:rPr>
      <w:b/>
      <w:bCs/>
      <w:smallCaps/>
      <w:color w:val="0F4761" w:themeColor="accent1" w:themeShade="BF"/>
      <w:spacing w:val="5"/>
    </w:rPr>
  </w:style>
  <w:style w:type="character" w:styleId="Platzhaltertext">
    <w:name w:val="Placeholder Text"/>
    <w:basedOn w:val="Absatz-Standardschriftart"/>
    <w:uiPriority w:val="99"/>
    <w:semiHidden/>
    <w:rsid w:val="00281662"/>
    <w:rPr>
      <w:color w:val="666666"/>
    </w:rPr>
  </w:style>
  <w:style w:type="table" w:styleId="Tabellenraster">
    <w:name w:val="Table Grid"/>
    <w:basedOn w:val="NormaleTabelle"/>
    <w:uiPriority w:val="39"/>
    <w:rsid w:val="00A86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964169"/>
    <w:rPr>
      <w:color w:val="467886" w:themeColor="hyperlink"/>
      <w:u w:val="single"/>
    </w:rPr>
  </w:style>
  <w:style w:type="character" w:styleId="NichtaufgelsteErwhnung">
    <w:name w:val="Unresolved Mention"/>
    <w:basedOn w:val="Absatz-Standardschriftart"/>
    <w:uiPriority w:val="99"/>
    <w:semiHidden/>
    <w:unhideWhenUsed/>
    <w:rsid w:val="00964169"/>
    <w:rPr>
      <w:color w:val="605E5C"/>
      <w:shd w:val="clear" w:color="auto" w:fill="E1DFDD"/>
    </w:rPr>
  </w:style>
  <w:style w:type="character" w:styleId="BesuchterLink">
    <w:name w:val="FollowedHyperlink"/>
    <w:basedOn w:val="Absatz-Standardschriftart"/>
    <w:uiPriority w:val="99"/>
    <w:semiHidden/>
    <w:unhideWhenUsed/>
    <w:rsid w:val="00440C2C"/>
    <w:rPr>
      <w:color w:val="96607D" w:themeColor="followedHyperlink"/>
      <w:u w:val="single"/>
    </w:rPr>
  </w:style>
  <w:style w:type="paragraph" w:styleId="Kopfzeile">
    <w:name w:val="header"/>
    <w:basedOn w:val="Standard"/>
    <w:link w:val="KopfzeileZchn"/>
    <w:uiPriority w:val="99"/>
    <w:unhideWhenUsed/>
    <w:rsid w:val="00C929F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9FD"/>
    <w:rPr>
      <w:lang w:val="de-DE"/>
    </w:rPr>
  </w:style>
  <w:style w:type="paragraph" w:styleId="Fuzeile">
    <w:name w:val="footer"/>
    <w:basedOn w:val="Standard"/>
    <w:link w:val="FuzeileZchn"/>
    <w:uiPriority w:val="99"/>
    <w:unhideWhenUsed/>
    <w:rsid w:val="00C929F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9FD"/>
    <w:rPr>
      <w:lang w:val="de-DE"/>
    </w:rPr>
  </w:style>
  <w:style w:type="character" w:customStyle="1" w:styleId="apple-converted-space">
    <w:name w:val="apple-converted-space"/>
    <w:basedOn w:val="Absatz-Standardschriftart"/>
    <w:rsid w:val="00A83AA6"/>
  </w:style>
  <w:style w:type="character" w:styleId="Kommentarzeichen">
    <w:name w:val="annotation reference"/>
    <w:basedOn w:val="Absatz-Standardschriftart"/>
    <w:uiPriority w:val="99"/>
    <w:semiHidden/>
    <w:unhideWhenUsed/>
    <w:rsid w:val="00F44E13"/>
    <w:rPr>
      <w:sz w:val="16"/>
      <w:szCs w:val="16"/>
    </w:rPr>
  </w:style>
  <w:style w:type="paragraph" w:styleId="Kommentartext">
    <w:name w:val="annotation text"/>
    <w:basedOn w:val="Standard"/>
    <w:link w:val="KommentartextZchn"/>
    <w:uiPriority w:val="99"/>
    <w:semiHidden/>
    <w:unhideWhenUsed/>
    <w:rsid w:val="00F44E1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44E13"/>
    <w:rPr>
      <w:sz w:val="20"/>
      <w:szCs w:val="20"/>
      <w:lang w:val="de-DE"/>
    </w:rPr>
  </w:style>
  <w:style w:type="paragraph" w:styleId="Kommentarthema">
    <w:name w:val="annotation subject"/>
    <w:basedOn w:val="Kommentartext"/>
    <w:next w:val="Kommentartext"/>
    <w:link w:val="KommentarthemaZchn"/>
    <w:uiPriority w:val="99"/>
    <w:semiHidden/>
    <w:unhideWhenUsed/>
    <w:rsid w:val="00F44E13"/>
    <w:rPr>
      <w:b/>
      <w:bCs/>
    </w:rPr>
  </w:style>
  <w:style w:type="character" w:customStyle="1" w:styleId="KommentarthemaZchn">
    <w:name w:val="Kommentarthema Zchn"/>
    <w:basedOn w:val="KommentartextZchn"/>
    <w:link w:val="Kommentarthema"/>
    <w:uiPriority w:val="99"/>
    <w:semiHidden/>
    <w:rsid w:val="00F44E13"/>
    <w:rPr>
      <w:b/>
      <w:bCs/>
      <w:sz w:val="20"/>
      <w:szCs w:val="20"/>
      <w:lang w:val="de-DE"/>
    </w:rPr>
  </w:style>
  <w:style w:type="paragraph" w:styleId="Funotentext">
    <w:name w:val="footnote text"/>
    <w:basedOn w:val="Standard"/>
    <w:link w:val="FunotentextZchn"/>
    <w:uiPriority w:val="99"/>
    <w:semiHidden/>
    <w:unhideWhenUsed/>
    <w:rsid w:val="00F44E1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F44E13"/>
    <w:rPr>
      <w:sz w:val="20"/>
      <w:szCs w:val="20"/>
      <w:lang w:val="de-DE"/>
    </w:rPr>
  </w:style>
  <w:style w:type="character" w:styleId="Funotenzeichen">
    <w:name w:val="footnote reference"/>
    <w:basedOn w:val="Absatz-Standardschriftart"/>
    <w:uiPriority w:val="99"/>
    <w:semiHidden/>
    <w:unhideWhenUsed/>
    <w:rsid w:val="00F44E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2823026">
      <w:bodyDiv w:val="1"/>
      <w:marLeft w:val="0"/>
      <w:marRight w:val="0"/>
      <w:marTop w:val="0"/>
      <w:marBottom w:val="0"/>
      <w:divBdr>
        <w:top w:val="none" w:sz="0" w:space="0" w:color="auto"/>
        <w:left w:val="none" w:sz="0" w:space="0" w:color="auto"/>
        <w:bottom w:val="none" w:sz="0" w:space="0" w:color="auto"/>
        <w:right w:val="none" w:sz="0" w:space="0" w:color="auto"/>
      </w:divBdr>
    </w:div>
    <w:div w:id="524252677">
      <w:bodyDiv w:val="1"/>
      <w:marLeft w:val="0"/>
      <w:marRight w:val="0"/>
      <w:marTop w:val="0"/>
      <w:marBottom w:val="0"/>
      <w:divBdr>
        <w:top w:val="none" w:sz="0" w:space="0" w:color="auto"/>
        <w:left w:val="none" w:sz="0" w:space="0" w:color="auto"/>
        <w:bottom w:val="none" w:sz="0" w:space="0" w:color="auto"/>
        <w:right w:val="none" w:sz="0" w:space="0" w:color="auto"/>
      </w:divBdr>
    </w:div>
    <w:div w:id="1265311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eifichemie.de/anorganische-verbindungen/salze/grundwissen/eigenschaften-von-salzen#:~:text=Salze%20haben%20besondere%20Eigenschaften%3A%20Sie,ihrem%20Aufbau%20aus%20Ionen%20erkl&#228;ren" TargetMode="External"/><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creativecommons.org/licenses/by-sa/4.0/de/legalcode"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chemie.de/lexikon/Salze.html" TargetMode="External"/><Relationship Id="rId23"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tudyflix.de/chemie/salze-3733" TargetMode="External"/><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CBD93E-A2D2-7A4C-A81C-391D651B1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507</Words>
  <Characters>3196</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René Krinninger</dc:creator>
  <cp:keywords/>
  <dc:description/>
  <cp:lastModifiedBy>Dominik Diermann</cp:lastModifiedBy>
  <cp:revision>24</cp:revision>
  <dcterms:created xsi:type="dcterms:W3CDTF">2024-07-08T14:18:00Z</dcterms:created>
  <dcterms:modified xsi:type="dcterms:W3CDTF">2024-11-04T13:49:00Z</dcterms:modified>
</cp:coreProperties>
</file>